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Style w:val="4"/>
          <w:rFonts w:ascii="Times New Roman" w:hAnsi="Times New Roman" w:eastAsia="方正小标宋简体" w:cs="Times New Roman"/>
          <w:sz w:val="44"/>
          <w:szCs w:val="44"/>
        </w:rPr>
      </w:pPr>
      <w:r>
        <w:rPr>
          <w:rStyle w:val="4"/>
          <w:rFonts w:ascii="Times New Roman" w:hAnsi="Times New Roman" w:eastAsia="方正小标宋简体" w:cs="Times New Roman"/>
          <w:sz w:val="44"/>
          <w:szCs w:val="44"/>
        </w:rPr>
        <w:t>中国长江三峡集团公司</w:t>
      </w:r>
    </w:p>
    <w:p>
      <w:pPr>
        <w:widowControl/>
        <w:snapToGrid w:val="0"/>
        <w:spacing w:line="600" w:lineRule="exact"/>
        <w:jc w:val="center"/>
        <w:rPr>
          <w:rStyle w:val="4"/>
          <w:rFonts w:ascii="Times New Roman" w:hAnsi="Times New Roman" w:eastAsia="方正小标宋简体" w:cs="Times New Roman"/>
          <w:sz w:val="44"/>
          <w:szCs w:val="44"/>
        </w:rPr>
      </w:pPr>
      <w:r>
        <w:rPr>
          <w:rStyle w:val="4"/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Style w:val="4"/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8</w:t>
      </w:r>
      <w:r>
        <w:rPr>
          <w:rStyle w:val="4"/>
          <w:rFonts w:ascii="Times New Roman" w:hAnsi="Times New Roman" w:eastAsia="方正小标宋简体" w:cs="Times New Roman"/>
          <w:sz w:val="44"/>
          <w:szCs w:val="44"/>
        </w:rPr>
        <w:t>年应届毕业生招聘公告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中国长江三峡集团公司（以下简称中国三峡集团）由国务院批准于1993年9月成立，经过20多年的持续快速发展，已成为中国最大的清洁能源集团和全球最大的水电开发企业。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中国三峡集团致力于清洁可再生能源开发，建设国际一流清洁能源集团。主要业务包括大型水电开发、风电太阳能等新能源开发、海外清洁能源开发、电力生产以及相关专业技术服务、水资源综合开发利用等。根据国家赋予的使命，中国三峡集团全面负责三峡工程的建设与运营，滚动开发金沙江下游的溪洛渡、向家坝、乌东德、白鹤滩四座巨型水电站。近年来，中国三峡集团积极拓展新能源业务，坚定实施“海上风电引领者”战略；紧跟国家 “一带一路”倡议，加快海外业务布局，努力打造中国水电“走出去”升级版。中国三峡集团的水电、风电、太阳能等清洁可再生能源项目已遍及全国31个省市自治区及全球40多个国家和地区。中国三峡集团积极推动全球水电产业的可持续发展，三峡品牌已经成为展现国家实力和形象的靓丽名片。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截至2017年6月底，中国三峡集团投资管理运行电力项目可控装机6926万千瓦，加上权益装机和在建项目，总装机规模1.2亿千瓦，97%为清洁可再生能源。目前，中国三峡集团共有全资和控股子公司21家，控股上市公司3家，资产规模6600亿元，境内外从业人员规模超过3.5万人。中国三峡集团资产质量和经营绩效在中央企业持续保持领先水平，获得国际信用评级机构给予的国家主权级信用评级。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根据业务发展需要，中国三峡集团面向海内外广纳贤才，公开招聘2018年优秀应届高校毕业生。请有意参加应聘的同学通过网络方式报名。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报名网址：http://chrcmp.chinahr.com/pages/sanxia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招聘工作组将于近期赴部分城市进行现场招聘活动，具体时间安排详见招聘网站。同时，在“三峡小微”和“答疑微博”发布相关信息，设立招聘单位咨询电话，为广大应聘者提供服务，敬请同学们关注。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特此公告。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 xml:space="preserve">                  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 xml:space="preserve">                   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中国长江三峡集团公司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 xml:space="preserve"> 201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年10月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13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日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580" w:lineRule="exact"/>
        <w:ind w:firstLine="2249" w:firstLineChars="8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466725</wp:posOffset>
            </wp:positionV>
            <wp:extent cx="1058545" cy="1047750"/>
            <wp:effectExtent l="0" t="0" r="8255" b="0"/>
            <wp:wrapTopAndBottom/>
            <wp:docPr id="2" name="图片 2" descr="42337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33707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t="5691" r="6504" b="7317"/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简体" w:cs="Times New Roman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466725</wp:posOffset>
            </wp:positionV>
            <wp:extent cx="1035685" cy="1054735"/>
            <wp:effectExtent l="0" t="0" r="12065" b="1206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" t="4071" r="5849" b="4723"/>
                    <a:stretch>
                      <a:fillRect/>
                    </a:stretch>
                  </pic:blipFill>
                  <pic:spPr>
                    <a:xfrm>
                      <a:off x="0" y="0"/>
                      <a:ext cx="1035964" cy="105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简体" w:cs="Times New Roman"/>
          <w:b/>
          <w:sz w:val="30"/>
          <w:szCs w:val="30"/>
        </w:rPr>
        <w:t>三峡小微            答疑微博</w:t>
      </w:r>
    </w:p>
    <w:p>
      <w:pPr>
        <w:widowControl/>
        <w:snapToGrid w:val="0"/>
        <w:spacing w:line="600" w:lineRule="exact"/>
        <w:ind w:firstLine="643" w:firstLineChars="200"/>
        <w:jc w:val="left"/>
        <w:rPr>
          <w:rFonts w:ascii="Times New Roman" w:hAnsi="Times New Roman" w:eastAsia="方正仿宋简体" w:cs="Times New Roman"/>
          <w:b/>
          <w:bCs/>
          <w:sz w:val="32"/>
          <w:szCs w:val="28"/>
        </w:rPr>
      </w:pPr>
    </w:p>
    <w:p>
      <w:pPr>
        <w:widowControl/>
        <w:snapToGrid w:val="0"/>
        <w:spacing w:line="600" w:lineRule="exact"/>
        <w:ind w:firstLine="643" w:firstLineChars="200"/>
        <w:jc w:val="left"/>
        <w:rPr>
          <w:rFonts w:ascii="Times New Roman" w:hAnsi="Times New Roman" w:eastAsia="方正仿宋简体" w:cs="Times New Roman"/>
          <w:b/>
          <w:bCs/>
          <w:sz w:val="32"/>
          <w:szCs w:val="28"/>
        </w:rPr>
      </w:pPr>
    </w:p>
    <w:p>
      <w:pPr>
        <w:widowControl/>
        <w:snapToGrid w:val="0"/>
        <w:spacing w:line="600" w:lineRule="exact"/>
        <w:ind w:firstLine="643" w:firstLineChars="200"/>
        <w:jc w:val="left"/>
        <w:rPr>
          <w:rFonts w:ascii="Times New Roman" w:hAnsi="Times New Roman" w:eastAsia="方正仿宋简体" w:cs="Times New Roman"/>
          <w:b/>
          <w:bCs/>
          <w:sz w:val="32"/>
          <w:szCs w:val="28"/>
        </w:rPr>
      </w:pPr>
    </w:p>
    <w:p>
      <w:pPr>
        <w:widowControl/>
        <w:snapToGrid w:val="0"/>
        <w:spacing w:line="600" w:lineRule="exact"/>
        <w:ind w:firstLine="643" w:firstLineChars="200"/>
        <w:jc w:val="left"/>
        <w:rPr>
          <w:rFonts w:ascii="Times New Roman" w:hAnsi="Times New Roman" w:eastAsia="方正仿宋简体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b/>
          <w:bCs/>
          <w:sz w:val="32"/>
          <w:szCs w:val="28"/>
        </w:rPr>
        <w:t>咨询电话：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中国长江三峡集团公司：010-57082703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中国三峡建设管理有限公司：028-62933</w:t>
      </w:r>
      <w:r>
        <w:rPr>
          <w:rFonts w:ascii="Times New Roman" w:hAnsi="Times New Roman" w:eastAsia="方正仿宋简体" w:cs="Times New Roman"/>
          <w:bCs/>
          <w:sz w:val="32"/>
          <w:szCs w:val="28"/>
          <w:lang w:val="en-US"/>
        </w:rPr>
        <w:t>689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中国长江</w:t>
      </w:r>
      <w:r>
        <w:rPr>
          <w:rFonts w:ascii="Times New Roman" w:hAnsi="Times New Roman" w:eastAsia="方正仿宋简体" w:cs="Times New Roman"/>
          <w:bCs/>
          <w:sz w:val="32"/>
          <w:szCs w:val="28"/>
        </w:rPr>
        <w:t>电力股份有限公司：0717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-</w:t>
      </w:r>
      <w:r>
        <w:rPr>
          <w:rFonts w:ascii="Times New Roman" w:hAnsi="Times New Roman" w:eastAsia="方正仿宋简体" w:cs="Times New Roman"/>
          <w:bCs/>
          <w:sz w:val="32"/>
          <w:szCs w:val="28"/>
        </w:rPr>
        <w:t>676746</w:t>
      </w:r>
      <w:r>
        <w:rPr>
          <w:rFonts w:ascii="Times New Roman" w:hAnsi="Times New Roman" w:eastAsia="方正仿宋简体" w:cs="Times New Roman"/>
          <w:bCs/>
          <w:sz w:val="32"/>
          <w:szCs w:val="28"/>
          <w:lang w:val="en-US"/>
        </w:rPr>
        <w:t>8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三峡国际能源投资集团有限公司：010-58688718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中国三峡新能源有限公司：010-586895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87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三峡机电工程技术有限公司：</w:t>
      </w:r>
      <w:r>
        <w:rPr>
          <w:rFonts w:ascii="Times New Roman" w:hAnsi="Times New Roman" w:eastAsia="方正仿宋简体" w:cs="Times New Roman"/>
          <w:bCs/>
          <w:sz w:val="32"/>
          <w:szCs w:val="28"/>
        </w:rPr>
        <w:t>028-629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33380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中国水利电力对外公司：010-5930220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5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三峡资本控股有限责任公司：01056359149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三峡财务有限责任公司：010-57081341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上海勘测设计研究院有限公司：021-65424182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三峡基地发展有限公司：0717-6762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553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  <w:highlight w:val="yellow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长江三峡集团福建能源投资有限公司</w:t>
      </w:r>
      <w:r>
        <w:rPr>
          <w:rFonts w:ascii="Times New Roman" w:hAnsi="Times New Roman" w:eastAsia="方正仿宋简体" w:cs="Times New Roman"/>
          <w:bCs/>
          <w:sz w:val="32"/>
          <w:szCs w:val="28"/>
        </w:rPr>
        <w:t>：</w:t>
      </w:r>
      <w:r>
        <w:rPr>
          <w:rFonts w:ascii="Times New Roman" w:hAnsi="Times New Roman" w:eastAsia="方正仿宋简体" w:cs="Times New Roman"/>
          <w:bCs/>
          <w:sz w:val="32"/>
          <w:szCs w:val="28"/>
          <w:highlight w:val="none"/>
        </w:rPr>
        <w:t>0591-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highlight w:val="none"/>
          <w:lang w:val="en-US" w:eastAsia="zh-CN"/>
        </w:rPr>
        <w:t>38051732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重庆小南海水电站开发有限公司：023-63441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040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三峡集团西藏能源投资有限公司：0891-6957680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三峡国际招标有限责任公司：010-5708133</w:t>
      </w: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2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</w:rPr>
        <w:t>三峡</w:t>
      </w:r>
      <w:r>
        <w:rPr>
          <w:rFonts w:ascii="Times New Roman" w:hAnsi="Times New Roman" w:eastAsia="方正仿宋简体" w:cs="Times New Roman"/>
          <w:bCs/>
          <w:sz w:val="32"/>
          <w:szCs w:val="28"/>
        </w:rPr>
        <w:t>资产管理中心：010-58062379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长江三峡设备物资有限公司：028-85932025</w:t>
      </w:r>
    </w:p>
    <w:p>
      <w:pPr>
        <w:widowControl/>
        <w:snapToGrid w:val="0"/>
        <w:spacing w:line="600" w:lineRule="exact"/>
        <w:ind w:firstLine="640"/>
        <w:jc w:val="left"/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28"/>
          <w:lang w:val="en-US" w:eastAsia="zh-CN"/>
        </w:rPr>
        <w:t>中国三峡出版传媒有限公司：010-57082581</w:t>
      </w:r>
    </w:p>
    <w:p>
      <w:pPr>
        <w:widowControl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bCs/>
          <w:sz w:val="32"/>
          <w:szCs w:val="28"/>
        </w:rPr>
      </w:pPr>
      <w:r>
        <w:rPr>
          <w:rFonts w:ascii="Times New Roman" w:hAnsi="Times New Roman" w:eastAsia="方正仿宋简体" w:cs="Times New Roman"/>
          <w:bCs/>
          <w:sz w:val="32"/>
          <w:szCs w:val="28"/>
        </w:rPr>
        <w:t>呼和浩特抽水蓄能发电有限责任公司：0471-3258403</w:t>
      </w:r>
    </w:p>
    <w:p/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om'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Prop BT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chnology"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echnetium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tanu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his Boring Party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Lingoes Unicode">
    <w:altName w:val="宋体"/>
    <w:panose1 w:val="020B0604020202020204"/>
    <w:charset w:val="86"/>
    <w:family w:val="swiss"/>
    <w:pitch w:val="default"/>
    <w:sig w:usb0="00000000" w:usb1="00000000" w:usb2="00000000" w:usb3="00000000" w:csb0="003E019F" w:csb1="4F030000"/>
  </w:font>
  <w:font w:name="@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w Cen MT Condensed Extra Bold">
    <w:panose1 w:val="020B0803020202020204"/>
    <w:charset w:val="00"/>
    <w:family w:val="swiss"/>
    <w:pitch w:val="default"/>
    <w:sig w:usb0="00000003" w:usb1="00000000" w:usb2="00000000" w:usb3="00000000" w:csb0="2000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+Times New Roman Baltic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 BT">
    <w:altName w:val="Malgun Gothic"/>
    <w:panose1 w:val="020B0403020202020204"/>
    <w:charset w:val="00"/>
    <w:family w:val="swiss"/>
    <w:pitch w:val="default"/>
    <w:sig w:usb0="00000000" w:usb1="00000000" w:usb2="00000000" w:usb3="00000000" w:csb0="0000001B" w:csb1="00000000"/>
  </w:font>
  <w:font w:name="方正细黑一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wis721 BT">
    <w:altName w:val="Segoe Script"/>
    <w:panose1 w:val="020B0504020202020204"/>
    <w:charset w:val="00"/>
    <w:family w:val="swiss"/>
    <w:pitch w:val="default"/>
    <w:sig w:usb0="00000000" w:usb1="00000000" w:usb2="00000000" w:usb3="00000000" w:csb0="0000001B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utch801 Rm BT">
    <w:altName w:val="Segoe Print"/>
    <w:panose1 w:val="02020603060505020304"/>
    <w:charset w:val="00"/>
    <w:family w:val="roman"/>
    <w:pitch w:val="default"/>
    <w:sig w:usb0="00000000" w:usb1="00000000" w:usb2="00000000" w:usb3="00000000" w:csb0="0000001B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">
    <w:altName w:val="Verdana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onotype Sorts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_x0002_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3A13"/>
    <w:rsid w:val="02CB0C26"/>
    <w:rsid w:val="05134DD4"/>
    <w:rsid w:val="05ED6550"/>
    <w:rsid w:val="09AB0CF8"/>
    <w:rsid w:val="0ADF2756"/>
    <w:rsid w:val="0CD35DE2"/>
    <w:rsid w:val="0EBB2787"/>
    <w:rsid w:val="104E3AEF"/>
    <w:rsid w:val="131F35FF"/>
    <w:rsid w:val="1676500C"/>
    <w:rsid w:val="17E11A9F"/>
    <w:rsid w:val="17F6659E"/>
    <w:rsid w:val="18A92B58"/>
    <w:rsid w:val="1A912315"/>
    <w:rsid w:val="1C107865"/>
    <w:rsid w:val="2042486D"/>
    <w:rsid w:val="212C15CF"/>
    <w:rsid w:val="29F71337"/>
    <w:rsid w:val="2D8145D6"/>
    <w:rsid w:val="30F4137D"/>
    <w:rsid w:val="32DE3FF9"/>
    <w:rsid w:val="340A7B2D"/>
    <w:rsid w:val="34266C04"/>
    <w:rsid w:val="3A7D5978"/>
    <w:rsid w:val="3D4C1F2E"/>
    <w:rsid w:val="3F5A3423"/>
    <w:rsid w:val="45316483"/>
    <w:rsid w:val="460A6C0F"/>
    <w:rsid w:val="4A9E1058"/>
    <w:rsid w:val="57EB5958"/>
    <w:rsid w:val="5BD97666"/>
    <w:rsid w:val="5CAE1814"/>
    <w:rsid w:val="5D82742B"/>
    <w:rsid w:val="5E92205D"/>
    <w:rsid w:val="62296266"/>
    <w:rsid w:val="651105D8"/>
    <w:rsid w:val="69565BAE"/>
    <w:rsid w:val="6AC16CE7"/>
    <w:rsid w:val="6C3F6126"/>
    <w:rsid w:val="6DFD6735"/>
    <w:rsid w:val="739F7A53"/>
    <w:rsid w:val="77910125"/>
    <w:rsid w:val="7B8713DD"/>
    <w:rsid w:val="7C5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iaotinr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董晓东</cp:lastModifiedBy>
  <dcterms:modified xsi:type="dcterms:W3CDTF">2017-10-17T01:31:51Z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