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11" w:rsidRPr="00697E85" w:rsidRDefault="009E2111" w:rsidP="00697E85">
      <w:pPr>
        <w:jc w:val="center"/>
        <w:rPr>
          <w:rFonts w:ascii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遵义医学院常年诚聘高层次人才</w:t>
      </w:r>
    </w:p>
    <w:p w:rsidR="009E2111" w:rsidRPr="00697E85" w:rsidRDefault="009E2111" w:rsidP="00697E85">
      <w:r w:rsidRPr="00697E85">
        <w:rPr>
          <w:rFonts w:hint="eastAsia"/>
        </w:rPr>
        <w:t>遵义医学院简介</w:t>
      </w:r>
    </w:p>
    <w:p w:rsidR="009E2111" w:rsidRPr="00455B52" w:rsidRDefault="009E2111" w:rsidP="002F28A1">
      <w:pPr>
        <w:widowControl/>
        <w:spacing w:before="100" w:beforeAutospacing="1" w:after="100" w:afterAutospacing="1" w:line="240" w:lineRule="atLeast"/>
        <w:ind w:firstLine="480"/>
        <w:rPr>
          <w:rFonts w:ascii="Times New Roman" w:hAnsi="Times New Roman"/>
          <w:color w:val="333C3C"/>
          <w:kern w:val="0"/>
          <w:sz w:val="24"/>
          <w:szCs w:val="24"/>
        </w:rPr>
      </w:pP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学校创建于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1947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年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,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前身为大连医学院，是抗日战争胜利后中国共产党创办的第一所医学本科院校。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1953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年成为原卫生部直属高校，上世纪六十年代中期为服从国家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“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三线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”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建设战略和支援贵州建设，根据国务院的决定，学校整体搬迁至贵州省遵义市，更名为遵义医学院。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2016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年成为国家卫生和计划生育委员会与贵州省人民政府共建高校。在教育部本科教学工作水平评估中获得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“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优秀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”,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并顺利通过教育部本科教学工作审核评估。是国家首批卓越医生教育培养计划项目试点高校。经过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70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年的建设与发展，已成为以医学为主，文理渗透的多学科、多层次、办学特色鲜明、办学实力雄厚的省属高校。</w:t>
      </w:r>
    </w:p>
    <w:p w:rsidR="009E2111" w:rsidRPr="00455B52" w:rsidRDefault="009E2111" w:rsidP="002F28A1">
      <w:pPr>
        <w:widowControl/>
        <w:spacing w:before="100" w:beforeAutospacing="1" w:after="100" w:afterAutospacing="1" w:line="240" w:lineRule="atLeast"/>
        <w:ind w:firstLine="480"/>
        <w:rPr>
          <w:rFonts w:ascii="Times New Roman" w:hAnsi="Times New Roman"/>
          <w:color w:val="333C3C"/>
          <w:kern w:val="0"/>
          <w:sz w:val="24"/>
          <w:szCs w:val="24"/>
        </w:rPr>
      </w:pP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学校占地面积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2500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多亩，有全日制在校生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16000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多人，下设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28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个教学院系、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4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所直属附属医院、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9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所非直属附属医院。学校现有专任教师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1055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人，二级教授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12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人，具有副高级专业技术职务以上的专任教师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777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人；具有博士、硕士学位人数为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961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人，硕士生导师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703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人，兼职博士生导师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10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人。</w:t>
      </w:r>
    </w:p>
    <w:p w:rsidR="009E2111" w:rsidRPr="00455B52" w:rsidRDefault="009E2111" w:rsidP="002F28A1">
      <w:pPr>
        <w:widowControl/>
        <w:spacing w:before="100" w:beforeAutospacing="1" w:after="100" w:afterAutospacing="1" w:line="240" w:lineRule="atLeast"/>
        <w:ind w:firstLine="480"/>
        <w:rPr>
          <w:rFonts w:ascii="Times New Roman" w:hAnsi="Times New Roman"/>
          <w:color w:val="333C3C"/>
          <w:kern w:val="0"/>
          <w:sz w:val="24"/>
          <w:szCs w:val="24"/>
        </w:rPr>
      </w:pP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学校本科教育涵盖医学、理学、工学、教育学、管理学、文学等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6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个学科门类，包含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29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个本科专业。学校从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1955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年开始招收研究生，是国务院学位委员会批准的首批硕士学位授权单位。目前，研究生教育涵盖医学、理学、法学、管理学等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4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个学科门类，有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5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个一级学科硕士学位授权点、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43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个二级学科硕士学位授权点。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2017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年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,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药学获得贵州省国内一流建设学科、临床医学获得贵州省区域内一流建设学科。学校以药理学国家重点（培育）学科、特色民族药教育部国际合作联合实验室、基础药理教育部重点实验室等科研平台为依托，近五年，承担各级科研项目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2351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项，其中国家自然科学基金项目资助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232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项。国家自然科学基金项目资助数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10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年中有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9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年在贵州省高校中位居第二。连续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3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年获得贵州省科技进步奖一等奖共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3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项（全省共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11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项）。学校图书馆藏书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131.84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万册，电子图书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105.33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万种，为教育部科技查新工作站（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Y03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）。近三年，学校毕业生年终就业率均保持在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95%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以上。</w:t>
      </w:r>
    </w:p>
    <w:p w:rsidR="009E2111" w:rsidRDefault="009E2111" w:rsidP="002F28A1">
      <w:pPr>
        <w:widowControl/>
        <w:spacing w:before="100" w:beforeAutospacing="1" w:after="100" w:afterAutospacing="1" w:line="240" w:lineRule="atLeast"/>
        <w:ind w:firstLine="480"/>
        <w:rPr>
          <w:rFonts w:ascii="Times New Roman" w:hAnsi="宋体"/>
          <w:color w:val="333C3C"/>
          <w:kern w:val="0"/>
          <w:sz w:val="24"/>
          <w:szCs w:val="24"/>
        </w:rPr>
      </w:pP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站在新的历史起点上，全体师生员工秉承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“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明德笃学，求是致用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”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的校训，弘扬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“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信念坚定，顾全大局，顽强拼搏，严谨治学，开拓创新</w:t>
      </w:r>
      <w:r w:rsidRPr="00455B52">
        <w:rPr>
          <w:rFonts w:ascii="Times New Roman" w:hAnsi="Times New Roman"/>
          <w:color w:val="333C3C"/>
          <w:kern w:val="0"/>
          <w:sz w:val="24"/>
          <w:szCs w:val="24"/>
        </w:rPr>
        <w:t>”</w:t>
      </w: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的遵医精神，坚持内涵发展，为建成西部一流的教学研究型医科大学而努力奋斗。</w:t>
      </w:r>
    </w:p>
    <w:p w:rsidR="009E2111" w:rsidRDefault="009E2111" w:rsidP="00697E85">
      <w:pPr>
        <w:spacing w:line="240" w:lineRule="atLeast"/>
        <w:ind w:firstLineChars="50" w:firstLine="105"/>
        <w:jc w:val="left"/>
        <w:rPr>
          <w:rFonts w:ascii="宋体" w:cs="宋体"/>
          <w:b/>
          <w:bCs/>
          <w:color w:val="FF6600"/>
        </w:rPr>
      </w:pPr>
      <w:r>
        <w:rPr>
          <w:rFonts w:ascii="宋体" w:cs="宋体" w:hint="eastAsia"/>
          <w:b/>
          <w:bCs/>
          <w:color w:val="FF6600"/>
        </w:rPr>
        <w:t>选择遵义医学院的</w:t>
      </w:r>
      <w:r>
        <w:rPr>
          <w:rFonts w:ascii="宋体" w:cs="宋体"/>
          <w:b/>
          <w:bCs/>
          <w:color w:val="FF6600"/>
        </w:rPr>
        <w:t>N</w:t>
      </w:r>
      <w:r>
        <w:rPr>
          <w:rFonts w:ascii="宋体" w:cs="宋体" w:hint="eastAsia"/>
          <w:b/>
          <w:bCs/>
          <w:color w:val="FF6600"/>
        </w:rPr>
        <w:t>个理由：</w:t>
      </w:r>
    </w:p>
    <w:p w:rsidR="009E2111" w:rsidRDefault="009E2111" w:rsidP="00697E85">
      <w:pPr>
        <w:spacing w:line="240" w:lineRule="atLeast"/>
        <w:ind w:firstLineChars="50" w:firstLine="105"/>
        <w:jc w:val="left"/>
        <w:rPr>
          <w:rFonts w:ascii="宋体" w:cs="宋体"/>
          <w:b/>
          <w:bCs/>
          <w:color w:val="FF6600"/>
        </w:rPr>
      </w:pPr>
    </w:p>
    <w:p w:rsidR="009E2111" w:rsidRDefault="009E2111" w:rsidP="00697E85">
      <w:pPr>
        <w:spacing w:line="240" w:lineRule="atLeast"/>
        <w:ind w:firstLine="482"/>
        <w:jc w:val="left"/>
        <w:rPr>
          <w:rFonts w:ascii="宋体" w:cs="宋体"/>
          <w:b/>
          <w:bCs/>
          <w:color w:val="000000"/>
        </w:rPr>
      </w:pPr>
      <w:r>
        <w:rPr>
          <w:rFonts w:ascii="Times New Roman" w:hAnsi="Times New Roman"/>
          <w:b/>
          <w:bCs/>
        </w:rPr>
        <w:t xml:space="preserve">● </w:t>
      </w:r>
      <w:r>
        <w:rPr>
          <w:rFonts w:ascii="宋体" w:hAnsi="宋体" w:cs="宋体" w:hint="eastAsia"/>
          <w:b/>
          <w:bCs/>
          <w:color w:val="000000"/>
        </w:rPr>
        <w:t>具有竞争优势的待遇</w:t>
      </w:r>
      <w:r>
        <w:rPr>
          <w:rFonts w:ascii="宋体" w:hAnsi="宋体" w:cs="宋体"/>
          <w:b/>
          <w:bCs/>
          <w:color w:val="000000"/>
        </w:rPr>
        <w:t>(</w:t>
      </w:r>
      <w:r>
        <w:rPr>
          <w:rFonts w:ascii="宋体" w:hAnsi="宋体" w:cs="宋体" w:hint="eastAsia"/>
          <w:b/>
          <w:bCs/>
          <w:color w:val="000000"/>
        </w:rPr>
        <w:t>全日制双证博士</w:t>
      </w:r>
      <w:r>
        <w:rPr>
          <w:rFonts w:ascii="宋体" w:hAnsi="宋体" w:cs="宋体"/>
          <w:b/>
          <w:bCs/>
          <w:color w:val="000000"/>
        </w:rPr>
        <w:t>)</w:t>
      </w:r>
      <w:r>
        <w:rPr>
          <w:rFonts w:ascii="宋体" w:hAnsi="宋体" w:cs="宋体" w:hint="eastAsia"/>
          <w:b/>
          <w:bCs/>
          <w:color w:val="000000"/>
        </w:rPr>
        <w:t>：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2"/>
        <w:gridCol w:w="2267"/>
        <w:gridCol w:w="4340"/>
      </w:tblGrid>
      <w:tr w:rsidR="009E2111" w:rsidTr="00D927BF">
        <w:trPr>
          <w:trHeight w:val="495"/>
        </w:trPr>
        <w:tc>
          <w:tcPr>
            <w:tcW w:w="1618" w:type="dxa"/>
            <w:tcBorders>
              <w:tl2br w:val="single" w:sz="4" w:space="0" w:color="auto"/>
            </w:tcBorders>
            <w:vAlign w:val="center"/>
          </w:tcPr>
          <w:p w:rsidR="009E2111" w:rsidRDefault="009E2111" w:rsidP="00D927BF">
            <w:pPr>
              <w:shd w:val="clear" w:color="auto" w:fill="FFFFFF"/>
              <w:spacing w:line="240" w:lineRule="atLeast"/>
              <w:ind w:leftChars="50" w:left="105" w:firstLineChars="450" w:firstLine="810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年限</w:t>
            </w:r>
            <w:r>
              <w:rPr>
                <w:rFonts w:ascii="宋体" w:hAnsi="宋体" w:cs="Lucida Sans Unicode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待遇</w:t>
            </w:r>
          </w:p>
        </w:tc>
        <w:tc>
          <w:tcPr>
            <w:tcW w:w="2410" w:type="dxa"/>
            <w:vAlign w:val="center"/>
          </w:tcPr>
          <w:p w:rsidR="009E2111" w:rsidRDefault="009E2111" w:rsidP="00D927BF">
            <w:pPr>
              <w:shd w:val="clear" w:color="auto" w:fill="FFFFFF"/>
              <w:spacing w:line="240" w:lineRule="atLeast"/>
              <w:ind w:firstLineChars="450" w:firstLine="810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服务</w:t>
            </w:r>
            <w:r>
              <w:rPr>
                <w:rFonts w:ascii="宋体" w:hAnsi="宋体" w:cs="Lucida Sans Unicode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678" w:type="dxa"/>
            <w:vAlign w:val="center"/>
          </w:tcPr>
          <w:p w:rsidR="009E2111" w:rsidRDefault="009E2111" w:rsidP="00D927BF">
            <w:pPr>
              <w:shd w:val="clear" w:color="auto" w:fill="FFFFFF"/>
              <w:spacing w:line="240" w:lineRule="atLeast"/>
              <w:ind w:firstLineChars="800" w:firstLine="1440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服务</w:t>
            </w:r>
            <w:r>
              <w:rPr>
                <w:rFonts w:ascii="宋体" w:hAnsi="宋体" w:cs="Lucida Sans Unicode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年</w:t>
            </w:r>
          </w:p>
        </w:tc>
      </w:tr>
      <w:tr w:rsidR="009E2111" w:rsidTr="00D927BF">
        <w:trPr>
          <w:trHeight w:val="480"/>
        </w:trPr>
        <w:tc>
          <w:tcPr>
            <w:tcW w:w="1618" w:type="dxa"/>
            <w:vAlign w:val="center"/>
          </w:tcPr>
          <w:p w:rsidR="009E2111" w:rsidRDefault="009E2111" w:rsidP="00D927BF">
            <w:pPr>
              <w:shd w:val="clear" w:color="auto" w:fill="FFFFFF"/>
              <w:spacing w:line="240" w:lineRule="atLeast"/>
              <w:jc w:val="center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编制形式</w:t>
            </w:r>
          </w:p>
        </w:tc>
        <w:tc>
          <w:tcPr>
            <w:tcW w:w="2410" w:type="dxa"/>
            <w:vAlign w:val="center"/>
          </w:tcPr>
          <w:p w:rsidR="009E2111" w:rsidRDefault="009E2111" w:rsidP="00D927BF">
            <w:pPr>
              <w:spacing w:line="240" w:lineRule="atLeast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非编。</w:t>
            </w:r>
          </w:p>
        </w:tc>
        <w:tc>
          <w:tcPr>
            <w:tcW w:w="4678" w:type="dxa"/>
            <w:vAlign w:val="center"/>
          </w:tcPr>
          <w:p w:rsidR="009E2111" w:rsidRDefault="009E2111" w:rsidP="00D927BF">
            <w:pPr>
              <w:shd w:val="clear" w:color="auto" w:fill="FFFFFF"/>
              <w:spacing w:line="240" w:lineRule="atLeast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事业单位编制。</w:t>
            </w:r>
          </w:p>
        </w:tc>
      </w:tr>
      <w:tr w:rsidR="009E2111" w:rsidTr="00D927BF">
        <w:trPr>
          <w:trHeight w:val="645"/>
        </w:trPr>
        <w:tc>
          <w:tcPr>
            <w:tcW w:w="1618" w:type="dxa"/>
            <w:vAlign w:val="center"/>
          </w:tcPr>
          <w:p w:rsidR="009E2111" w:rsidRDefault="009E2111" w:rsidP="00D927BF">
            <w:pPr>
              <w:shd w:val="clear" w:color="auto" w:fill="FFFFFF"/>
              <w:spacing w:line="240" w:lineRule="atLeast"/>
              <w:jc w:val="center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人才引进费</w:t>
            </w:r>
          </w:p>
        </w:tc>
        <w:tc>
          <w:tcPr>
            <w:tcW w:w="2410" w:type="dxa"/>
            <w:vAlign w:val="center"/>
          </w:tcPr>
          <w:p w:rsidR="009E2111" w:rsidRDefault="009E2111" w:rsidP="00D927BF">
            <w:pPr>
              <w:shd w:val="clear" w:color="auto" w:fill="FFFFFF"/>
              <w:spacing w:line="240" w:lineRule="atLeast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cs="Lucida Sans Unicode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万元。</w:t>
            </w:r>
          </w:p>
          <w:p w:rsidR="009E2111" w:rsidRDefault="009E2111" w:rsidP="00D927BF">
            <w:pPr>
              <w:shd w:val="clear" w:color="auto" w:fill="FFFFFF"/>
              <w:spacing w:line="240" w:lineRule="atLeast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另</w:t>
            </w:r>
            <w:r>
              <w:rPr>
                <w:rFonts w:ascii="宋体" w:hAnsi="宋体" w:cs="Lucida Sans Unicode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本科阶段为临床医学类且硕士阶段为临床医学相关专业的博士（详见教育部普通高等学校本科、研究生专业目录</w:t>
            </w:r>
            <w:r>
              <w:rPr>
                <w:rFonts w:ascii="宋体" w:hAnsi="宋体" w:cs="Lucida Sans Unicode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代码册），来校从事基础医学教学</w:t>
            </w:r>
            <w:r>
              <w:rPr>
                <w:rFonts w:ascii="宋体" w:hAnsi="宋体" w:cs="Lucida Sans Unicode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科研工作的，额外奖励</w:t>
            </w:r>
            <w:r>
              <w:rPr>
                <w:rFonts w:ascii="宋体" w:hAnsi="宋体" w:cs="Lucida Sans Unicode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万元。</w:t>
            </w:r>
          </w:p>
        </w:tc>
        <w:tc>
          <w:tcPr>
            <w:tcW w:w="4678" w:type="dxa"/>
            <w:vAlign w:val="center"/>
          </w:tcPr>
          <w:p w:rsidR="009E2111" w:rsidRDefault="009E2111" w:rsidP="00D927BF">
            <w:pPr>
              <w:shd w:val="clear" w:color="auto" w:fill="FFFFFF"/>
              <w:spacing w:line="240" w:lineRule="atLeast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cs="Lucida Sans Unicode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万元。</w:t>
            </w:r>
          </w:p>
          <w:p w:rsidR="009E2111" w:rsidRDefault="009E2111" w:rsidP="00D927BF">
            <w:pPr>
              <w:shd w:val="clear" w:color="auto" w:fill="FFFFFF"/>
              <w:spacing w:line="240" w:lineRule="atLeast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另</w:t>
            </w:r>
            <w:r>
              <w:rPr>
                <w:rFonts w:ascii="宋体" w:hAnsi="宋体" w:cs="Lucida Sans Unicode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本科阶段为临床医学类且硕士阶段为临床医学相关专业的博士（详见教育部普通高等学校本科、研究生专业目录</w:t>
            </w:r>
            <w:r>
              <w:rPr>
                <w:rFonts w:ascii="宋体" w:hAnsi="宋体" w:cs="Lucida Sans Unicode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代码册），来校从事基础医学教学</w:t>
            </w:r>
            <w:r>
              <w:rPr>
                <w:rFonts w:ascii="宋体" w:hAnsi="宋体" w:cs="Lucida Sans Unicode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科研工作的，额外奖励</w:t>
            </w:r>
            <w:r>
              <w:rPr>
                <w:rFonts w:ascii="宋体" w:hAnsi="宋体" w:cs="Lucida Sans Unicode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万元。</w:t>
            </w:r>
          </w:p>
        </w:tc>
      </w:tr>
      <w:tr w:rsidR="009E2111" w:rsidTr="00D927BF">
        <w:trPr>
          <w:trHeight w:val="333"/>
        </w:trPr>
        <w:tc>
          <w:tcPr>
            <w:tcW w:w="1618" w:type="dxa"/>
            <w:vAlign w:val="center"/>
          </w:tcPr>
          <w:p w:rsidR="009E2111" w:rsidRDefault="009E2111" w:rsidP="00D927BF">
            <w:pPr>
              <w:shd w:val="clear" w:color="auto" w:fill="FFFFFF"/>
              <w:spacing w:line="240" w:lineRule="atLeast"/>
              <w:jc w:val="center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人才费发放方式</w:t>
            </w:r>
          </w:p>
        </w:tc>
        <w:tc>
          <w:tcPr>
            <w:tcW w:w="2410" w:type="dxa"/>
            <w:vAlign w:val="center"/>
          </w:tcPr>
          <w:p w:rsidR="009E2111" w:rsidRDefault="009E2111" w:rsidP="00D927BF">
            <w:pPr>
              <w:shd w:val="clear" w:color="auto" w:fill="FFFFFF"/>
              <w:spacing w:line="240" w:lineRule="atLeast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自到岗之日起算，经体检及试用期（三个月）考核合格，发放</w:t>
            </w:r>
            <w:r>
              <w:rPr>
                <w:rFonts w:ascii="宋体" w:hAnsi="宋体" w:cs="Lucida Sans Unicode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万元；自然科学类博士获得一项国家自然科学基金项目（人文社科类获得一项省级科研项目）发放剩余部分（含额外奖励部分）。</w:t>
            </w:r>
          </w:p>
        </w:tc>
        <w:tc>
          <w:tcPr>
            <w:tcW w:w="4678" w:type="dxa"/>
            <w:vAlign w:val="center"/>
          </w:tcPr>
          <w:p w:rsidR="009E2111" w:rsidRDefault="009E2111" w:rsidP="00D927BF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、自到岗之日起算，经体检及试用期（六个月）考核合格并收到个人档案资料后，发放</w:t>
            </w: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万元，并办理入编手续。</w:t>
            </w:r>
          </w:p>
          <w:p w:rsidR="009E2111" w:rsidRDefault="009E2111" w:rsidP="00D927BF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、入编满一年并经考核合格后，发放</w:t>
            </w:r>
            <w:r>
              <w:rPr>
                <w:rFonts w:ascii="宋体" w:hAnsi="宋体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sz w:val="18"/>
                <w:szCs w:val="18"/>
              </w:rPr>
              <w:t>万元。</w:t>
            </w:r>
          </w:p>
          <w:p w:rsidR="009E2111" w:rsidRDefault="009E2111" w:rsidP="00D927BF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、到岗第四年，根据《遵义医学院高层次人才业绩考核标准》，考核合格后发放剩余部分（含额外奖励部分）。</w:t>
            </w:r>
          </w:p>
        </w:tc>
      </w:tr>
      <w:tr w:rsidR="009E2111" w:rsidTr="00D927BF">
        <w:trPr>
          <w:trHeight w:val="450"/>
        </w:trPr>
        <w:tc>
          <w:tcPr>
            <w:tcW w:w="1618" w:type="dxa"/>
            <w:vAlign w:val="center"/>
          </w:tcPr>
          <w:p w:rsidR="009E2111" w:rsidRDefault="009E2111" w:rsidP="00D927BF">
            <w:pPr>
              <w:shd w:val="clear" w:color="auto" w:fill="FFFFFF"/>
              <w:spacing w:line="240" w:lineRule="atLeast"/>
              <w:jc w:val="center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科研启动经费</w:t>
            </w:r>
          </w:p>
        </w:tc>
        <w:tc>
          <w:tcPr>
            <w:tcW w:w="2410" w:type="dxa"/>
            <w:vAlign w:val="center"/>
          </w:tcPr>
          <w:p w:rsidR="009E2111" w:rsidRDefault="009E2111" w:rsidP="00D927BF">
            <w:pPr>
              <w:shd w:val="clear" w:color="auto" w:fill="FFFFFF"/>
              <w:spacing w:line="240" w:lineRule="atLeast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人文社科类博士一次性安排科研启动金</w:t>
            </w:r>
            <w:r>
              <w:rPr>
                <w:rFonts w:ascii="宋体" w:hAnsi="宋体" w:cs="Lucida Sans Unicode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万元，自然科学类博士一次性安排科研启动金</w:t>
            </w:r>
            <w:r>
              <w:rPr>
                <w:rFonts w:ascii="宋体" w:hAnsi="宋体" w:cs="Lucida Sans Unicode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万元。</w:t>
            </w:r>
          </w:p>
        </w:tc>
        <w:tc>
          <w:tcPr>
            <w:tcW w:w="4678" w:type="dxa"/>
            <w:vAlign w:val="center"/>
          </w:tcPr>
          <w:p w:rsidR="009E2111" w:rsidRDefault="009E2111" w:rsidP="00D927BF">
            <w:pPr>
              <w:shd w:val="clear" w:color="auto" w:fill="FFFFFF"/>
              <w:spacing w:line="240" w:lineRule="atLeast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人文社科类博士一次性安排科研启动金</w:t>
            </w:r>
            <w:r>
              <w:rPr>
                <w:rFonts w:ascii="宋体" w:hAnsi="宋体" w:cs="Lucida Sans Unicode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万元，自然科学类博士一次性安排科研启动金</w:t>
            </w:r>
            <w:r>
              <w:rPr>
                <w:rFonts w:ascii="宋体" w:hAnsi="宋体" w:cs="Lucida Sans Unicode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万元。</w:t>
            </w:r>
          </w:p>
        </w:tc>
      </w:tr>
      <w:tr w:rsidR="009E2111" w:rsidTr="00D927BF">
        <w:trPr>
          <w:trHeight w:val="1035"/>
        </w:trPr>
        <w:tc>
          <w:tcPr>
            <w:tcW w:w="1618" w:type="dxa"/>
            <w:vAlign w:val="center"/>
          </w:tcPr>
          <w:p w:rsidR="009E2111" w:rsidRDefault="009E2111" w:rsidP="00D927BF">
            <w:pPr>
              <w:shd w:val="clear" w:color="auto" w:fill="FFFFFF"/>
              <w:spacing w:line="240" w:lineRule="atLeast"/>
              <w:jc w:val="center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住房待遇</w:t>
            </w:r>
          </w:p>
        </w:tc>
        <w:tc>
          <w:tcPr>
            <w:tcW w:w="2410" w:type="dxa"/>
            <w:vAlign w:val="center"/>
          </w:tcPr>
          <w:p w:rsidR="009E2111" w:rsidRDefault="009E2111" w:rsidP="00D927BF">
            <w:pPr>
              <w:shd w:val="clear" w:color="auto" w:fill="FFFFFF"/>
              <w:spacing w:line="240" w:lineRule="atLeast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免费提供学校公租房一套；如无房源，则每月发放</w:t>
            </w:r>
            <w:r>
              <w:rPr>
                <w:rFonts w:ascii="宋体" w:hAnsi="宋体" w:cs="Lucida Sans Unicode"/>
                <w:kern w:val="0"/>
                <w:sz w:val="18"/>
                <w:szCs w:val="18"/>
              </w:rPr>
              <w:t>1200</w:t>
            </w: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元租房补贴。</w:t>
            </w:r>
          </w:p>
        </w:tc>
        <w:tc>
          <w:tcPr>
            <w:tcW w:w="4678" w:type="dxa"/>
            <w:vAlign w:val="center"/>
          </w:tcPr>
          <w:p w:rsidR="009E2111" w:rsidRDefault="009E2111" w:rsidP="00D927BF">
            <w:pPr>
              <w:shd w:val="clear" w:color="auto" w:fill="FFFFFF"/>
              <w:spacing w:line="240" w:lineRule="atLeast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提供位于新蒲校区水木清华小区面积</w:t>
            </w:r>
            <w:r>
              <w:rPr>
                <w:rFonts w:ascii="宋体" w:hAnsi="宋体"/>
                <w:sz w:val="18"/>
                <w:szCs w:val="18"/>
              </w:rPr>
              <w:t>120</w:t>
            </w:r>
            <w:r>
              <w:rPr>
                <w:rFonts w:ascii="宋体" w:hAnsi="宋体" w:hint="eastAsia"/>
                <w:sz w:val="18"/>
                <w:szCs w:val="18"/>
              </w:rPr>
              <w:t>㎡左右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含本位数</w:t>
            </w:r>
            <w:r>
              <w:rPr>
                <w:rFonts w:ascii="宋体" w:hAnsi="宋体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sz w:val="18"/>
                <w:szCs w:val="18"/>
              </w:rPr>
              <w:t>住房一套。学校暂无房源时，每月发放</w:t>
            </w:r>
            <w:r>
              <w:rPr>
                <w:rFonts w:ascii="宋体" w:hAnsi="宋体"/>
                <w:sz w:val="18"/>
                <w:szCs w:val="18"/>
              </w:rPr>
              <w:t>1200</w:t>
            </w:r>
            <w:r>
              <w:rPr>
                <w:rFonts w:ascii="宋体" w:hAnsi="宋体" w:hint="eastAsia"/>
                <w:sz w:val="18"/>
                <w:szCs w:val="18"/>
              </w:rPr>
              <w:t>元租房补贴。</w:t>
            </w:r>
          </w:p>
        </w:tc>
      </w:tr>
      <w:tr w:rsidR="009E2111" w:rsidTr="00D927BF">
        <w:trPr>
          <w:trHeight w:val="660"/>
        </w:trPr>
        <w:tc>
          <w:tcPr>
            <w:tcW w:w="1618" w:type="dxa"/>
            <w:vAlign w:val="center"/>
          </w:tcPr>
          <w:p w:rsidR="009E2111" w:rsidRDefault="009E2111" w:rsidP="00D927BF">
            <w:pPr>
              <w:shd w:val="clear" w:color="auto" w:fill="FFFFFF"/>
              <w:spacing w:line="240" w:lineRule="atLeast"/>
              <w:jc w:val="center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配偶工作安排</w:t>
            </w:r>
          </w:p>
        </w:tc>
        <w:tc>
          <w:tcPr>
            <w:tcW w:w="2410" w:type="dxa"/>
            <w:vAlign w:val="center"/>
          </w:tcPr>
          <w:p w:rsidR="009E2111" w:rsidRDefault="009E2111" w:rsidP="00D927BF">
            <w:pPr>
              <w:shd w:val="clear" w:color="auto" w:fill="FFFFFF"/>
              <w:spacing w:line="240" w:lineRule="atLeast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聘用（非编），</w:t>
            </w:r>
            <w:r>
              <w:rPr>
                <w:rFonts w:ascii="宋体" w:hAnsi="宋体" w:cs="仿宋_GB2312" w:hint="eastAsia"/>
                <w:iCs/>
                <w:sz w:val="18"/>
                <w:szCs w:val="18"/>
              </w:rPr>
              <w:t>纳入学校合同制人员进行管理。</w:t>
            </w:r>
          </w:p>
        </w:tc>
        <w:tc>
          <w:tcPr>
            <w:tcW w:w="4678" w:type="dxa"/>
            <w:vAlign w:val="center"/>
          </w:tcPr>
          <w:p w:rsidR="009E2111" w:rsidRDefault="009E2111" w:rsidP="00D927BF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具有全日制学士本科及以上学历学位的博士配偶，可办理入编手续。</w:t>
            </w:r>
          </w:p>
          <w:p w:rsidR="009E2111" w:rsidRDefault="009E2111" w:rsidP="00D927BF">
            <w:pPr>
              <w:spacing w:line="240" w:lineRule="atLeast"/>
              <w:rPr>
                <w:rFonts w:ascii="宋体" w:cs="仿宋_GB2312"/>
                <w:sz w:val="18"/>
                <w:szCs w:val="18"/>
              </w:rPr>
            </w:pPr>
            <w:r>
              <w:rPr>
                <w:rFonts w:ascii="宋体" w:hAnsi="宋体" w:cs="仿宋_GB2312"/>
                <w:sz w:val="18"/>
                <w:szCs w:val="18"/>
              </w:rPr>
              <w:t>2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原属于非本市机关、事业单位编制内职工的博士配偶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，如具有全日制学士本科及以上学历学位，可通过调入方式入编。</w:t>
            </w:r>
          </w:p>
          <w:p w:rsidR="009E2111" w:rsidRDefault="009E2111" w:rsidP="00D927BF">
            <w:pPr>
              <w:spacing w:line="240" w:lineRule="atLeast"/>
              <w:rPr>
                <w:rFonts w:ascii="宋体" w:cs="仿宋_GB2312"/>
                <w:sz w:val="18"/>
                <w:szCs w:val="18"/>
              </w:rPr>
            </w:pPr>
            <w:r>
              <w:rPr>
                <w:rFonts w:ascii="宋体" w:hAnsi="宋体" w:cs="仿宋_GB2312"/>
                <w:sz w:val="18"/>
                <w:szCs w:val="18"/>
              </w:rPr>
              <w:t>3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、其余</w:t>
            </w:r>
            <w:r>
              <w:rPr>
                <w:rFonts w:ascii="宋体" w:hAnsi="宋体" w:cs="仿宋_GB2312" w:hint="eastAsia"/>
                <w:iCs/>
                <w:sz w:val="18"/>
                <w:szCs w:val="18"/>
              </w:rPr>
              <w:t>博士配偶，根据实际情况安排岗位，纳入学校合同制人员（非编）进行管理。</w:t>
            </w:r>
          </w:p>
        </w:tc>
      </w:tr>
      <w:tr w:rsidR="009E2111" w:rsidTr="00D927BF">
        <w:trPr>
          <w:trHeight w:val="285"/>
        </w:trPr>
        <w:tc>
          <w:tcPr>
            <w:tcW w:w="1618" w:type="dxa"/>
            <w:vAlign w:val="center"/>
          </w:tcPr>
          <w:p w:rsidR="009E2111" w:rsidRDefault="009E2111" w:rsidP="00D927BF">
            <w:pPr>
              <w:shd w:val="clear" w:color="auto" w:fill="FFFFFF"/>
              <w:spacing w:line="240" w:lineRule="atLeast"/>
              <w:jc w:val="center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工资待遇及其他福利</w:t>
            </w:r>
          </w:p>
        </w:tc>
        <w:tc>
          <w:tcPr>
            <w:tcW w:w="2410" w:type="dxa"/>
            <w:vAlign w:val="center"/>
          </w:tcPr>
          <w:p w:rsidR="009E2111" w:rsidRDefault="009E2111" w:rsidP="00D927BF">
            <w:pPr>
              <w:spacing w:line="240" w:lineRule="atLeas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到岗即兑现七级副教授工资待遇，提供五险。</w:t>
            </w:r>
          </w:p>
          <w:p w:rsidR="009E2111" w:rsidRDefault="009E2111" w:rsidP="00D927BF">
            <w:pPr>
              <w:shd w:val="clear" w:color="auto" w:fill="FFFFFF"/>
              <w:spacing w:line="240" w:lineRule="atLeast"/>
              <w:ind w:firstLine="480"/>
              <w:rPr>
                <w:rFonts w:ascii="宋体" w:cs="Lucida Sans Unicode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9E2111" w:rsidRDefault="009E2111" w:rsidP="00D927BF">
            <w:pPr>
              <w:shd w:val="clear" w:color="auto" w:fill="FFFFFF"/>
              <w:spacing w:line="240" w:lineRule="atLeast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到岗即兑现七级副教授工资待遇，提供五险。入编后享受省政府发放津贴</w:t>
            </w:r>
            <w:r>
              <w:rPr>
                <w:rFonts w:ascii="宋体" w:hAnsi="宋体" w:cs="Lucida Sans Unicode"/>
                <w:kern w:val="0"/>
                <w:sz w:val="18"/>
                <w:szCs w:val="18"/>
              </w:rPr>
              <w:t>800</w:t>
            </w: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Lucida Sans Unicode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月，提供二金。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年内未取得副高专业技术职务任职资格的，改为享受专业技术十级待遇。</w:t>
            </w:r>
          </w:p>
        </w:tc>
      </w:tr>
      <w:tr w:rsidR="009E2111" w:rsidTr="00D927BF">
        <w:trPr>
          <w:trHeight w:val="495"/>
        </w:trPr>
        <w:tc>
          <w:tcPr>
            <w:tcW w:w="1618" w:type="dxa"/>
            <w:vAlign w:val="center"/>
          </w:tcPr>
          <w:p w:rsidR="009E2111" w:rsidRDefault="009E2111" w:rsidP="00D927BF">
            <w:pPr>
              <w:shd w:val="clear" w:color="auto" w:fill="FFFFFF"/>
              <w:spacing w:line="240" w:lineRule="atLeast"/>
              <w:jc w:val="center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2410" w:type="dxa"/>
            <w:vAlign w:val="center"/>
          </w:tcPr>
          <w:p w:rsidR="009E2111" w:rsidRDefault="009E2111" w:rsidP="00D927BF">
            <w:pPr>
              <w:shd w:val="clear" w:color="auto" w:fill="FFFFFF"/>
              <w:spacing w:line="240" w:lineRule="atLeast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试用期考核与年度考核相结合。</w:t>
            </w:r>
          </w:p>
        </w:tc>
        <w:tc>
          <w:tcPr>
            <w:tcW w:w="4678" w:type="dxa"/>
            <w:vAlign w:val="center"/>
          </w:tcPr>
          <w:p w:rsidR="009E2111" w:rsidRDefault="009E2111" w:rsidP="00D927BF">
            <w:pPr>
              <w:shd w:val="clear" w:color="auto" w:fill="FFFFFF"/>
              <w:spacing w:line="240" w:lineRule="atLeast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执行《遵义医学院高层次人才业绩考核标准》。</w:t>
            </w:r>
          </w:p>
        </w:tc>
      </w:tr>
      <w:tr w:rsidR="009E2111" w:rsidTr="00D927BF">
        <w:trPr>
          <w:trHeight w:val="867"/>
        </w:trPr>
        <w:tc>
          <w:tcPr>
            <w:tcW w:w="1618" w:type="dxa"/>
            <w:vAlign w:val="center"/>
          </w:tcPr>
          <w:p w:rsidR="009E2111" w:rsidRDefault="009E2111" w:rsidP="00D927BF">
            <w:pPr>
              <w:shd w:val="clear" w:color="auto" w:fill="FFFFFF"/>
              <w:spacing w:line="240" w:lineRule="atLeast"/>
              <w:jc w:val="center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续聘条件</w:t>
            </w:r>
          </w:p>
        </w:tc>
        <w:tc>
          <w:tcPr>
            <w:tcW w:w="2410" w:type="dxa"/>
            <w:vAlign w:val="center"/>
          </w:tcPr>
          <w:p w:rsidR="009E2111" w:rsidRDefault="009E2111" w:rsidP="00D927BF">
            <w:pPr>
              <w:widowControl/>
              <w:shd w:val="clear" w:color="auto" w:fill="FFFFFF"/>
              <w:spacing w:line="240" w:lineRule="atLeast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年服务期满，学校视其工作实绩选择是否与其签订</w:t>
            </w:r>
            <w:r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年期合同，并按规定兑现</w:t>
            </w:r>
            <w:r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年期相关待遇。</w:t>
            </w:r>
          </w:p>
        </w:tc>
        <w:tc>
          <w:tcPr>
            <w:tcW w:w="4678" w:type="dxa"/>
            <w:vAlign w:val="center"/>
          </w:tcPr>
          <w:p w:rsidR="009E2111" w:rsidRDefault="009E2111" w:rsidP="00D927BF">
            <w:pPr>
              <w:shd w:val="clear" w:color="auto" w:fill="FFFFFF"/>
              <w:spacing w:line="240" w:lineRule="atLeast"/>
              <w:rPr>
                <w:rFonts w:ascii="宋体" w:cs="Lucida Sans Unicode"/>
                <w:kern w:val="0"/>
                <w:sz w:val="18"/>
                <w:szCs w:val="18"/>
              </w:rPr>
            </w:pPr>
            <w:r>
              <w:rPr>
                <w:rFonts w:ascii="宋体" w:hAnsi="宋体" w:cs="Lucida Sans Unicode" w:hint="eastAsia"/>
                <w:kern w:val="0"/>
                <w:sz w:val="18"/>
                <w:szCs w:val="18"/>
              </w:rPr>
              <w:t>无。服务期满赠送住房产权。</w:t>
            </w:r>
          </w:p>
        </w:tc>
      </w:tr>
    </w:tbl>
    <w:p w:rsidR="009E2111" w:rsidRDefault="009E2111" w:rsidP="00697E85">
      <w:pPr>
        <w:spacing w:line="240" w:lineRule="atLeast"/>
        <w:ind w:left="765"/>
        <w:jc w:val="left"/>
        <w:rPr>
          <w:rFonts w:ascii="宋体"/>
          <w:color w:val="000000"/>
        </w:rPr>
      </w:pPr>
    </w:p>
    <w:p w:rsidR="009E2111" w:rsidRDefault="009E2111" w:rsidP="00697E85">
      <w:pPr>
        <w:spacing w:line="240" w:lineRule="atLeast"/>
        <w:ind w:firstLine="480"/>
        <w:jc w:val="left"/>
        <w:rPr>
          <w:rFonts w:ascii="宋体"/>
          <w:b/>
          <w:bCs/>
        </w:rPr>
      </w:pPr>
      <w:r>
        <w:rPr>
          <w:rFonts w:ascii="Times New Roman" w:hAnsi="Times New Roman"/>
          <w:b/>
          <w:bCs/>
        </w:rPr>
        <w:t xml:space="preserve">● </w:t>
      </w:r>
      <w:r>
        <w:rPr>
          <w:rFonts w:ascii="宋体" w:cs="宋体" w:hint="eastAsia"/>
          <w:b/>
          <w:bCs/>
        </w:rPr>
        <w:t>人居环境得天独厚：</w:t>
      </w:r>
    </w:p>
    <w:p w:rsidR="009E2111" w:rsidRDefault="009E2111" w:rsidP="00697E85">
      <w:pPr>
        <w:spacing w:line="240" w:lineRule="atLeast"/>
        <w:ind w:leftChars="67" w:left="141" w:firstLineChars="250" w:firstLine="525"/>
        <w:jc w:val="left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遵义地处中国西南腹地，位于贵州省的北部，面积</w:t>
      </w:r>
      <w:r>
        <w:rPr>
          <w:rFonts w:ascii="宋体" w:hAnsi="宋体" w:cs="宋体"/>
          <w:color w:val="000000"/>
        </w:rPr>
        <w:t>30762</w:t>
      </w:r>
      <w:r>
        <w:rPr>
          <w:rFonts w:ascii="宋体" w:hAnsi="宋体" w:cs="宋体" w:hint="eastAsia"/>
          <w:color w:val="000000"/>
        </w:rPr>
        <w:t>平方公里，作为贵州省第二大城市、新兴工业城市和重要农产品生产基地，北依重庆、南临贵阳，是滇黔北上和川渝南下的咽喉通道、成渝和黔中两大经济区之间的重要节点城市、长江上游重要的生态屏障，属于国家规划的长江中上游综合开发和黔中产业带建设的主要区域。年平均气温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.1"/>
          <w:attr w:name="UnitName" w:val="℃"/>
        </w:smartTagPr>
        <w:r>
          <w:rPr>
            <w:rFonts w:ascii="宋体" w:hAnsi="宋体" w:cs="宋体"/>
            <w:color w:val="000000"/>
          </w:rPr>
          <w:t>15.1</w:t>
        </w:r>
        <w:r>
          <w:rPr>
            <w:rFonts w:ascii="宋体" w:hAnsi="宋体" w:cs="宋体" w:hint="eastAsia"/>
            <w:color w:val="000000"/>
          </w:rPr>
          <w:t>℃</w:t>
        </w:r>
      </w:smartTag>
      <w:r>
        <w:rPr>
          <w:rFonts w:ascii="宋体" w:hAnsi="宋体" w:cs="宋体" w:hint="eastAsia"/>
          <w:color w:val="000000"/>
        </w:rPr>
        <w:t>，全市森林覆盖率</w:t>
      </w:r>
      <w:r>
        <w:rPr>
          <w:rFonts w:ascii="宋体" w:hAnsi="宋体" w:cs="宋体"/>
          <w:color w:val="000000"/>
        </w:rPr>
        <w:t>49%</w:t>
      </w:r>
      <w:r>
        <w:rPr>
          <w:rFonts w:ascii="宋体" w:hAnsi="宋体" w:cs="宋体" w:hint="eastAsia"/>
          <w:color w:val="000000"/>
        </w:rPr>
        <w:t>，是人类宜居城市之一。</w:t>
      </w:r>
      <w:r>
        <w:rPr>
          <w:rFonts w:ascii="宋体" w:hAnsi="宋体" w:cs="宋体"/>
          <w:color w:val="000000"/>
        </w:rPr>
        <w:t>1935</w:t>
      </w:r>
      <w:r>
        <w:rPr>
          <w:rFonts w:ascii="宋体" w:hAnsi="宋体" w:cs="宋体" w:hint="eastAsia"/>
          <w:color w:val="000000"/>
        </w:rPr>
        <w:t>年</w:t>
      </w:r>
      <w:r>
        <w:rPr>
          <w:rFonts w:ascii="宋体" w:hAnsi="宋体" w:cs="宋体"/>
          <w:color w:val="000000"/>
        </w:rPr>
        <w:t>1</w:t>
      </w:r>
      <w:r>
        <w:rPr>
          <w:rFonts w:ascii="宋体" w:hAnsi="宋体" w:cs="宋体" w:hint="eastAsia"/>
          <w:color w:val="000000"/>
        </w:rPr>
        <w:t>月著名的遵义会议在此召开，也是贵州省唯一双遗产（世界自然遗产和世界文化遗产）城市。这里气候温和，历史悠久，人杰地灵，环境优美，夏无酷暑，冬无严寒，交通便利，已开通多个旅游城市和省会城市航线，</w:t>
      </w:r>
      <w:r>
        <w:rPr>
          <w:rFonts w:ascii="宋体" w:hAnsi="宋体" w:cs="宋体"/>
          <w:color w:val="000000"/>
        </w:rPr>
        <w:t>2017</w:t>
      </w:r>
      <w:r>
        <w:rPr>
          <w:rFonts w:ascii="宋体" w:hAnsi="宋体" w:cs="宋体" w:hint="eastAsia"/>
          <w:color w:val="000000"/>
        </w:rPr>
        <w:t>年底高铁横贯全境。</w:t>
      </w:r>
    </w:p>
    <w:p w:rsidR="009E2111" w:rsidRDefault="009E2111" w:rsidP="00697E85">
      <w:pPr>
        <w:spacing w:line="240" w:lineRule="atLeast"/>
        <w:jc w:val="left"/>
        <w:rPr>
          <w:rFonts w:ascii="宋体"/>
          <w:color w:val="000000"/>
        </w:rPr>
      </w:pPr>
    </w:p>
    <w:p w:rsidR="009E2111" w:rsidRDefault="009E2111" w:rsidP="00697E85">
      <w:pPr>
        <w:spacing w:line="240" w:lineRule="atLeast"/>
        <w:ind w:firstLine="480"/>
        <w:jc w:val="left"/>
        <w:rPr>
          <w:rFonts w:ascii="宋体"/>
          <w:b/>
          <w:bCs/>
          <w:color w:val="000000"/>
        </w:rPr>
      </w:pPr>
      <w:r>
        <w:rPr>
          <w:rFonts w:ascii="Times New Roman" w:hAnsi="Times New Roman"/>
          <w:b/>
          <w:bCs/>
        </w:rPr>
        <w:t xml:space="preserve">● </w:t>
      </w:r>
      <w:r>
        <w:rPr>
          <w:rFonts w:ascii="宋体" w:cs="宋体" w:hint="eastAsia"/>
          <w:b/>
          <w:bCs/>
          <w:color w:val="000000"/>
        </w:rPr>
        <w:t>应聘形式灵活：</w:t>
      </w:r>
    </w:p>
    <w:p w:rsidR="009E2111" w:rsidRDefault="009E2111" w:rsidP="00697E85">
      <w:pPr>
        <w:spacing w:line="240" w:lineRule="atLeast"/>
        <w:ind w:firstLineChars="300" w:firstLine="630"/>
        <w:jc w:val="left"/>
        <w:rPr>
          <w:rFonts w:ascii="宋体"/>
          <w:color w:val="000000"/>
        </w:rPr>
      </w:pPr>
      <w:r>
        <w:rPr>
          <w:rFonts w:ascii="宋体" w:hAnsi="宋体" w:cs="宋体"/>
          <w:color w:val="000000"/>
        </w:rPr>
        <w:t>1</w:t>
      </w:r>
      <w:r>
        <w:rPr>
          <w:rFonts w:ascii="宋体" w:hAnsi="宋体" w:cs="宋体" w:hint="eastAsia"/>
          <w:color w:val="000000"/>
        </w:rPr>
        <w:t>、面试时间可自行决定。</w:t>
      </w:r>
    </w:p>
    <w:p w:rsidR="009E2111" w:rsidRDefault="009E2111" w:rsidP="00697E85">
      <w:pPr>
        <w:spacing w:line="240" w:lineRule="atLeast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 xml:space="preserve">　</w:t>
      </w:r>
      <w:r>
        <w:rPr>
          <w:rFonts w:ascii="宋体" w:hAnsi="宋体" w:cs="宋体"/>
          <w:color w:val="000000"/>
        </w:rPr>
        <w:t xml:space="preserve">    2</w:t>
      </w:r>
      <w:r>
        <w:rPr>
          <w:rFonts w:ascii="宋体" w:hAnsi="宋体" w:cs="宋体" w:hint="eastAsia"/>
          <w:color w:val="000000"/>
        </w:rPr>
        <w:t>、校承担面试期间的往返路费（含机票经济舱、动车二等座</w:t>
      </w:r>
      <w:r>
        <w:rPr>
          <w:rFonts w:ascii="宋体" w:hAnsi="宋体" w:cs="宋体"/>
          <w:color w:val="000000"/>
        </w:rPr>
        <w:t>/</w:t>
      </w:r>
      <w:r>
        <w:rPr>
          <w:rFonts w:ascii="宋体" w:hAnsi="宋体" w:cs="宋体" w:hint="eastAsia"/>
          <w:color w:val="000000"/>
        </w:rPr>
        <w:t>硬卧、长途大巴）及住宿费用（不超过</w:t>
      </w:r>
      <w:r>
        <w:rPr>
          <w:rFonts w:ascii="宋体" w:hAnsi="宋体" w:cs="宋体"/>
          <w:color w:val="000000"/>
        </w:rPr>
        <w:t>320</w:t>
      </w:r>
      <w:r>
        <w:rPr>
          <w:rFonts w:ascii="宋体" w:hAnsi="宋体" w:cs="宋体" w:hint="eastAsia"/>
          <w:color w:val="000000"/>
        </w:rPr>
        <w:t>元</w:t>
      </w:r>
      <w:r>
        <w:rPr>
          <w:rFonts w:ascii="宋体" w:hAnsi="宋体" w:cs="宋体"/>
          <w:color w:val="000000"/>
        </w:rPr>
        <w:t>/</w:t>
      </w:r>
      <w:r>
        <w:rPr>
          <w:rFonts w:ascii="宋体" w:hAnsi="宋体" w:cs="宋体" w:hint="eastAsia"/>
          <w:color w:val="000000"/>
        </w:rPr>
        <w:t>天）。</w:t>
      </w:r>
    </w:p>
    <w:p w:rsidR="009E2111" w:rsidRPr="00455B52" w:rsidRDefault="009E2111" w:rsidP="00697E85">
      <w:pPr>
        <w:widowControl/>
        <w:spacing w:before="100" w:beforeAutospacing="1" w:after="100" w:afterAutospacing="1" w:line="240" w:lineRule="atLeast"/>
        <w:rPr>
          <w:rFonts w:ascii="Times New Roman" w:hAnsi="Times New Roman"/>
          <w:color w:val="333C3C"/>
          <w:kern w:val="0"/>
          <w:sz w:val="24"/>
          <w:szCs w:val="24"/>
        </w:rPr>
      </w:pPr>
      <w:r w:rsidRPr="00455B52">
        <w:rPr>
          <w:rFonts w:ascii="Times New Roman" w:hAnsi="宋体" w:hint="eastAsia"/>
          <w:color w:val="333C3C"/>
          <w:kern w:val="0"/>
          <w:sz w:val="24"/>
          <w:szCs w:val="24"/>
        </w:rPr>
        <w:t>人事部接收简历邮箱：</w:t>
      </w:r>
      <w:hyperlink r:id="rId6" w:history="1">
        <w:r w:rsidRPr="00455B52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zmcrsb@163.com</w:t>
        </w:r>
      </w:hyperlink>
    </w:p>
    <w:sectPr w:rsidR="009E2111" w:rsidRPr="00455B52" w:rsidSect="00D51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111" w:rsidRDefault="009E2111" w:rsidP="00AD0B52">
      <w:r>
        <w:separator/>
      </w:r>
    </w:p>
  </w:endnote>
  <w:endnote w:type="continuationSeparator" w:id="0">
    <w:p w:rsidR="009E2111" w:rsidRDefault="009E2111" w:rsidP="00AD0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111" w:rsidRDefault="009E2111" w:rsidP="00AD0B52">
      <w:r>
        <w:separator/>
      </w:r>
    </w:p>
  </w:footnote>
  <w:footnote w:type="continuationSeparator" w:id="0">
    <w:p w:rsidR="009E2111" w:rsidRDefault="009E2111" w:rsidP="00AD0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C36"/>
    <w:rsid w:val="00060F54"/>
    <w:rsid w:val="00063343"/>
    <w:rsid w:val="000A6187"/>
    <w:rsid w:val="000C132B"/>
    <w:rsid w:val="00152C36"/>
    <w:rsid w:val="001A1877"/>
    <w:rsid w:val="001B0A33"/>
    <w:rsid w:val="002D2211"/>
    <w:rsid w:val="002D3B6B"/>
    <w:rsid w:val="002D5E59"/>
    <w:rsid w:val="002F28A1"/>
    <w:rsid w:val="00455B52"/>
    <w:rsid w:val="00492F76"/>
    <w:rsid w:val="004A1237"/>
    <w:rsid w:val="004B123F"/>
    <w:rsid w:val="00582A86"/>
    <w:rsid w:val="00697E85"/>
    <w:rsid w:val="007266FB"/>
    <w:rsid w:val="00730B24"/>
    <w:rsid w:val="00766359"/>
    <w:rsid w:val="0077275E"/>
    <w:rsid w:val="00893EFD"/>
    <w:rsid w:val="00924807"/>
    <w:rsid w:val="009D71A3"/>
    <w:rsid w:val="009E2111"/>
    <w:rsid w:val="009F0995"/>
    <w:rsid w:val="009F53FA"/>
    <w:rsid w:val="00AA1F6F"/>
    <w:rsid w:val="00AD0B52"/>
    <w:rsid w:val="00AD35A8"/>
    <w:rsid w:val="00AD768F"/>
    <w:rsid w:val="00B04037"/>
    <w:rsid w:val="00B052AD"/>
    <w:rsid w:val="00B11ACB"/>
    <w:rsid w:val="00B22A7A"/>
    <w:rsid w:val="00BC5ED9"/>
    <w:rsid w:val="00C2660F"/>
    <w:rsid w:val="00C44903"/>
    <w:rsid w:val="00C64057"/>
    <w:rsid w:val="00CD4EAD"/>
    <w:rsid w:val="00D2682C"/>
    <w:rsid w:val="00D51F3A"/>
    <w:rsid w:val="00D927BF"/>
    <w:rsid w:val="00EB425C"/>
    <w:rsid w:val="00EE0060"/>
    <w:rsid w:val="00F4072D"/>
    <w:rsid w:val="00F83652"/>
    <w:rsid w:val="00F96186"/>
    <w:rsid w:val="00FD037B"/>
    <w:rsid w:val="00FF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3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0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0B5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D0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0B52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407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mcrs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3</Pages>
  <Words>365</Words>
  <Characters>2081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刘涛</dc:creator>
  <cp:keywords/>
  <dc:description/>
  <cp:lastModifiedBy>12</cp:lastModifiedBy>
  <cp:revision>44</cp:revision>
  <cp:lastPrinted>2018-03-02T01:56:00Z</cp:lastPrinted>
  <dcterms:created xsi:type="dcterms:W3CDTF">2017-11-14T02:59:00Z</dcterms:created>
  <dcterms:modified xsi:type="dcterms:W3CDTF">2018-05-13T11:33:00Z</dcterms:modified>
</cp:coreProperties>
</file>