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方正小标宋简体" w:hAnsi="方正小标宋简体" w:eastAsia="方正小标宋简体" w:cs="华文中宋"/>
          <w:sz w:val="44"/>
          <w:szCs w:val="44"/>
        </w:rPr>
      </w:pPr>
      <w:r>
        <w:rPr>
          <w:rFonts w:hint="eastAsia" w:ascii="方正小标宋简体" w:hAnsi="方正小标宋简体" w:eastAsia="方正小标宋简体" w:cs="华文中宋"/>
          <w:sz w:val="44"/>
          <w:szCs w:val="44"/>
        </w:rPr>
        <w:t>青海大学</w:t>
      </w:r>
      <w:r>
        <w:rPr>
          <w:rFonts w:hint="eastAsia" w:ascii="方正小标宋简体" w:hAnsi="方正小标宋简体" w:eastAsia="方正小标宋简体" w:cs="华文中宋"/>
          <w:sz w:val="44"/>
          <w:szCs w:val="44"/>
          <w:lang w:eastAsia="zh-CN"/>
        </w:rPr>
        <w:t>2023</w:t>
      </w:r>
      <w:r>
        <w:rPr>
          <w:rFonts w:hint="eastAsia" w:ascii="方正小标宋简体" w:hAnsi="方正小标宋简体" w:eastAsia="方正小标宋简体" w:cs="华文中宋"/>
          <w:sz w:val="44"/>
          <w:szCs w:val="44"/>
        </w:rPr>
        <w:t>年博士研究生招生</w:t>
      </w:r>
    </w:p>
    <w:p>
      <w:pPr>
        <w:snapToGrid w:val="0"/>
        <w:jc w:val="center"/>
        <w:rPr>
          <w:rFonts w:ascii="方正小标宋简体" w:hAnsi="方正小标宋简体" w:eastAsia="方正小标宋简体" w:cs="华文中宋"/>
          <w:sz w:val="44"/>
          <w:szCs w:val="44"/>
        </w:rPr>
      </w:pPr>
      <w:r>
        <w:rPr>
          <w:rFonts w:hint="eastAsia" w:ascii="方正小标宋简体" w:hAnsi="方正小标宋简体" w:eastAsia="方正小标宋简体" w:cs="华文中宋"/>
          <w:sz w:val="44"/>
          <w:szCs w:val="44"/>
        </w:rPr>
        <w:t>考试录取工作方案</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kern w:val="1"/>
          <w:sz w:val="32"/>
          <w:szCs w:val="32"/>
        </w:rPr>
        <w:t>根据教育部</w:t>
      </w:r>
      <w:r>
        <w:rPr>
          <w:rFonts w:hint="eastAsia" w:ascii="仿宋_GB2312" w:hAnsi="仿宋" w:eastAsia="仿宋_GB2312" w:cs="仿宋"/>
          <w:sz w:val="32"/>
          <w:szCs w:val="32"/>
        </w:rPr>
        <w:t>《关于印发&lt;2014年招收攻读博士学位研究生工作管理办法&gt;的通知》</w:t>
      </w:r>
      <w:r>
        <w:rPr>
          <w:rFonts w:hint="eastAsia" w:ascii="仿宋_GB2312" w:hAnsi="仿宋" w:eastAsia="仿宋_GB2312" w:cs="仿宋"/>
          <w:kern w:val="1"/>
          <w:sz w:val="32"/>
          <w:szCs w:val="32"/>
        </w:rPr>
        <w:t>精神</w:t>
      </w:r>
      <w:r>
        <w:rPr>
          <w:rFonts w:hint="eastAsia" w:ascii="仿宋_GB2312" w:hAnsi="仿宋" w:eastAsia="仿宋_GB2312" w:cs="仿宋"/>
          <w:sz w:val="32"/>
          <w:szCs w:val="32"/>
        </w:rPr>
        <w:t>及青海省</w:t>
      </w:r>
      <w:r>
        <w:rPr>
          <w:rFonts w:hint="eastAsia" w:ascii="仿宋_GB2312" w:hAnsi="仿宋" w:eastAsia="仿宋_GB2312" w:cs="仿宋"/>
          <w:sz w:val="32"/>
          <w:szCs w:val="32"/>
          <w:lang w:val="en-US" w:eastAsia="zh-CN"/>
        </w:rPr>
        <w:t>教育招生考试院有关博士研究生招生</w:t>
      </w:r>
      <w:r>
        <w:rPr>
          <w:rFonts w:hint="eastAsia" w:ascii="仿宋_GB2312" w:hAnsi="仿宋" w:eastAsia="仿宋_GB2312" w:cs="仿宋"/>
          <w:sz w:val="32"/>
          <w:szCs w:val="32"/>
        </w:rPr>
        <w:t>工作要求，为全面做好</w:t>
      </w:r>
      <w:r>
        <w:rPr>
          <w:rFonts w:hint="eastAsia" w:ascii="仿宋_GB2312" w:hAnsi="仿宋" w:eastAsia="仿宋_GB2312" w:cs="仿宋"/>
          <w:sz w:val="32"/>
          <w:szCs w:val="32"/>
          <w:lang w:eastAsia="zh-CN"/>
        </w:rPr>
        <w:t>2023</w:t>
      </w:r>
      <w:r>
        <w:rPr>
          <w:rFonts w:hint="eastAsia" w:ascii="仿宋_GB2312" w:hAnsi="仿宋" w:eastAsia="仿宋_GB2312" w:cs="仿宋"/>
          <w:sz w:val="32"/>
          <w:szCs w:val="32"/>
        </w:rPr>
        <w:t>年博士研究生招生考试录取工作，结合学校实际，特制定本方案。</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黑体" w:hAnsi="黑体" w:eastAsia="黑体" w:cs="黑体"/>
          <w:b/>
          <w:bCs/>
          <w:color w:val="000000"/>
          <w:kern w:val="1"/>
          <w:sz w:val="32"/>
          <w:szCs w:val="32"/>
        </w:rPr>
      </w:pPr>
      <w:r>
        <w:rPr>
          <w:rFonts w:hint="eastAsia" w:ascii="黑体" w:hAnsi="黑体" w:eastAsia="黑体" w:cs="黑体"/>
          <w:b/>
          <w:bCs/>
          <w:color w:val="000000"/>
          <w:kern w:val="1"/>
          <w:sz w:val="32"/>
          <w:szCs w:val="32"/>
        </w:rPr>
        <w:t xml:space="preserve">一、指导思想 </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color w:val="000000"/>
          <w:kern w:val="1"/>
          <w:sz w:val="32"/>
          <w:szCs w:val="32"/>
        </w:rPr>
      </w:pPr>
      <w:r>
        <w:rPr>
          <w:rFonts w:hint="eastAsia" w:ascii="仿宋_GB2312" w:hAnsi="仿宋" w:eastAsia="仿宋_GB2312" w:cs="仿宋"/>
          <w:color w:val="000000"/>
          <w:sz w:val="32"/>
          <w:szCs w:val="32"/>
        </w:rPr>
        <w:t>以习近平新时代中国特色社会主义思想为指导，深入贯彻党的二十大精神，全面落实党的教育方针，坚持“按需招生、全面衡量、择优录取、宁缺毋滥”原则，复试过程要政策透明、程序规范、监督机制健全，提高服务意识和维护考生的合法权益，</w:t>
      </w:r>
      <w:r>
        <w:rPr>
          <w:rFonts w:hint="eastAsia" w:ascii="仿宋_GB2312" w:hAnsi="仿宋" w:eastAsia="仿宋_GB2312" w:cs="仿宋"/>
          <w:sz w:val="32"/>
          <w:szCs w:val="32"/>
        </w:rPr>
        <w:t>在确保安全性、公平性和科学性的前提下，</w:t>
      </w:r>
      <w:r>
        <w:rPr>
          <w:rFonts w:hint="eastAsia" w:ascii="仿宋_GB2312" w:hAnsi="仿宋" w:eastAsia="仿宋_GB2312" w:cs="仿宋"/>
          <w:color w:val="000000"/>
          <w:kern w:val="1"/>
          <w:sz w:val="32"/>
          <w:szCs w:val="32"/>
        </w:rPr>
        <w:t xml:space="preserve">稳妥做好我校 </w:t>
      </w:r>
      <w:r>
        <w:rPr>
          <w:rFonts w:hint="eastAsia" w:ascii="仿宋_GB2312" w:hAnsi="仿宋" w:eastAsia="仿宋_GB2312" w:cs="仿宋"/>
          <w:color w:val="000000"/>
          <w:kern w:val="1"/>
          <w:sz w:val="32"/>
          <w:szCs w:val="32"/>
          <w:lang w:eastAsia="zh-CN"/>
        </w:rPr>
        <w:t>2023</w:t>
      </w:r>
      <w:r>
        <w:rPr>
          <w:rFonts w:hint="eastAsia" w:ascii="仿宋_GB2312" w:hAnsi="仿宋" w:eastAsia="仿宋_GB2312" w:cs="仿宋"/>
          <w:color w:val="000000"/>
          <w:kern w:val="1"/>
          <w:sz w:val="32"/>
          <w:szCs w:val="32"/>
        </w:rPr>
        <w:t>年博士研究生招生考试录取工作</w:t>
      </w:r>
      <w:r>
        <w:rPr>
          <w:rFonts w:hint="eastAsia" w:ascii="仿宋_GB2312" w:hAnsi="仿宋" w:eastAsia="仿宋_GB2312" w:cs="仿宋"/>
          <w:sz w:val="32"/>
          <w:szCs w:val="32"/>
        </w:rPr>
        <w:t>。</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黑体" w:hAnsi="黑体" w:eastAsia="黑体" w:cs="黑体"/>
          <w:b/>
          <w:bCs/>
          <w:color w:val="000000"/>
          <w:kern w:val="1"/>
          <w:sz w:val="32"/>
          <w:szCs w:val="32"/>
        </w:rPr>
      </w:pPr>
      <w:r>
        <w:rPr>
          <w:rFonts w:hint="eastAsia" w:ascii="黑体" w:hAnsi="黑体" w:eastAsia="黑体" w:cs="黑体"/>
          <w:b/>
          <w:bCs/>
          <w:color w:val="000000"/>
          <w:kern w:val="1"/>
          <w:sz w:val="32"/>
          <w:szCs w:val="32"/>
        </w:rPr>
        <w:t>二、组织领导</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lang w:eastAsia="zh-CN"/>
        </w:rPr>
        <w:t>2023</w:t>
      </w:r>
      <w:r>
        <w:rPr>
          <w:rFonts w:hint="eastAsia" w:ascii="仿宋_GB2312" w:hAnsi="仿宋" w:eastAsia="仿宋_GB2312" w:cs="仿宋"/>
          <w:kern w:val="1"/>
          <w:sz w:val="32"/>
          <w:szCs w:val="32"/>
        </w:rPr>
        <w:t>年博士研究生招生考试录取工作在学校招生工作领导小组</w:t>
      </w:r>
      <w:r>
        <w:rPr>
          <w:rFonts w:hint="eastAsia" w:ascii="仿宋_GB2312" w:eastAsia="仿宋_GB2312"/>
          <w:sz w:val="32"/>
          <w:szCs w:val="32"/>
        </w:rPr>
        <w:t>和督查小组的</w:t>
      </w:r>
      <w:r>
        <w:rPr>
          <w:rFonts w:hint="eastAsia" w:ascii="仿宋_GB2312" w:hAnsi="仿宋" w:eastAsia="仿宋_GB2312" w:cs="仿宋"/>
          <w:kern w:val="1"/>
          <w:sz w:val="32"/>
          <w:szCs w:val="32"/>
        </w:rPr>
        <w:t xml:space="preserve">统一领导和监督检查下进行。研究生院负责组织初试工作、复试总协调和录取工作，各院系负责组织复试工作，各复试专家组负责具体考核工作。 </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仿宋_GB2312" w:hAnsi="仿宋" w:eastAsia="仿宋_GB2312" w:cs="仿宋"/>
          <w:b/>
          <w:bCs/>
          <w:kern w:val="1"/>
          <w:sz w:val="32"/>
          <w:szCs w:val="32"/>
        </w:rPr>
      </w:pPr>
      <w:r>
        <w:rPr>
          <w:rFonts w:hint="eastAsia" w:ascii="仿宋_GB2312" w:hAnsi="仿宋" w:eastAsia="仿宋_GB2312" w:cs="仿宋"/>
          <w:b/>
          <w:bCs/>
          <w:kern w:val="1"/>
          <w:sz w:val="32"/>
          <w:szCs w:val="32"/>
        </w:rPr>
        <w:t xml:space="preserve">（一）学校研究生招生工作领导小组 </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rPr>
        <w:t>全面负责博士研究生招生考试录取各项工作，主要职责为：</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rPr>
        <w:t>1.研究制定学校博士研究生招生考试录取的工作方案。</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rPr>
        <w:t>2.审定博士研究生招生计划分配方案和考试录取分数线的划定。</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rPr>
        <w:t>3.依法维护考生和招生工作人员的合法权益，对违反有关规定、徇私舞弊或者给招生工作造成损失的人员严肃追究责任。</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仿宋_GB2312" w:hAnsi="仿宋" w:eastAsia="仿宋_GB2312" w:cs="仿宋"/>
          <w:b/>
          <w:bCs/>
          <w:sz w:val="32"/>
          <w:szCs w:val="32"/>
        </w:rPr>
      </w:pPr>
      <w:r>
        <w:rPr>
          <w:rFonts w:hint="eastAsia" w:ascii="仿宋_GB2312" w:hAnsi="仿宋" w:eastAsia="仿宋_GB2312" w:cs="仿宋"/>
          <w:b/>
          <w:bCs/>
          <w:sz w:val="32"/>
          <w:szCs w:val="32"/>
        </w:rPr>
        <w:t>（二）学校研究生招生工作督查小组</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rPr>
        <w:t>具体负责招生考试各环节督查工作，主要职责为：</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kern w:val="1"/>
          <w:sz w:val="32"/>
          <w:szCs w:val="32"/>
        </w:rPr>
        <w:t>1.全程</w:t>
      </w:r>
      <w:r>
        <w:rPr>
          <w:rFonts w:hint="eastAsia" w:ascii="仿宋_GB2312" w:hAnsi="仿宋" w:eastAsia="仿宋_GB2312" w:cs="仿宋"/>
          <w:sz w:val="32"/>
          <w:szCs w:val="32"/>
        </w:rPr>
        <w:t xml:space="preserve">检查监督考试及录取工作，确保考试公平进行。 </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b/>
          <w:bCs/>
          <w:kern w:val="1"/>
        </w:rPr>
      </w:pPr>
      <w:r>
        <w:rPr>
          <w:rFonts w:hint="eastAsia" w:ascii="仿宋_GB2312" w:hAnsi="仿宋" w:eastAsia="仿宋_GB2312" w:cs="仿宋"/>
          <w:kern w:val="1"/>
          <w:sz w:val="32"/>
          <w:szCs w:val="32"/>
        </w:rPr>
        <w:t>2.负责考试全过程中各类举报的核实、处理和回复。</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仿宋_GB2312" w:hAnsi="仿宋" w:eastAsia="仿宋_GB2312" w:cs="仿宋"/>
          <w:b/>
          <w:bCs/>
          <w:kern w:val="1"/>
          <w:sz w:val="32"/>
          <w:szCs w:val="32"/>
        </w:rPr>
      </w:pPr>
      <w:r>
        <w:rPr>
          <w:rFonts w:hint="eastAsia" w:ascii="仿宋_GB2312" w:hAnsi="仿宋" w:eastAsia="仿宋_GB2312" w:cs="仿宋"/>
          <w:b/>
          <w:bCs/>
          <w:kern w:val="1"/>
          <w:sz w:val="32"/>
          <w:szCs w:val="32"/>
        </w:rPr>
        <w:t>（三）学校研究生招生录取工作小组</w:t>
      </w:r>
    </w:p>
    <w:p>
      <w:pPr>
        <w:pStyle w:val="2"/>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ascii="仿宋_GB2312" w:eastAsia="仿宋_GB2312"/>
          <w:b w:val="0"/>
        </w:rPr>
      </w:pPr>
      <w:r>
        <w:rPr>
          <w:rFonts w:hint="eastAsia" w:ascii="仿宋_GB2312" w:eastAsia="仿宋_GB2312"/>
          <w:b w:val="0"/>
        </w:rPr>
        <w:t>成立工作小组，</w:t>
      </w:r>
      <w:r>
        <w:rPr>
          <w:rFonts w:hint="eastAsia" w:ascii="仿宋_GB2312" w:hAnsi="仿宋" w:eastAsia="仿宋_GB2312" w:cs="仿宋"/>
          <w:b w:val="0"/>
          <w:kern w:val="1"/>
        </w:rPr>
        <w:t>具体负责考试考务录取相关工作。</w:t>
      </w:r>
    </w:p>
    <w:p>
      <w:pPr>
        <w:pStyle w:val="2"/>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ascii="仿宋_GB2312" w:eastAsia="仿宋_GB2312"/>
          <w:b w:val="0"/>
        </w:rPr>
      </w:pPr>
      <w:r>
        <w:rPr>
          <w:rFonts w:hint="eastAsia" w:ascii="仿宋_GB2312" w:eastAsia="仿宋_GB2312"/>
          <w:b w:val="0"/>
        </w:rPr>
        <w:t>组  长：李丽荣</w:t>
      </w:r>
      <w:r>
        <w:rPr>
          <w:rFonts w:hint="eastAsia" w:ascii="仿宋_GB2312" w:eastAsia="仿宋_GB2312"/>
          <w:b w:val="0"/>
          <w:lang w:eastAsia="zh-CN"/>
        </w:rPr>
        <w:t>、</w:t>
      </w:r>
      <w:r>
        <w:rPr>
          <w:rFonts w:hint="eastAsia" w:ascii="仿宋_GB2312" w:eastAsia="仿宋_GB2312"/>
          <w:b w:val="0"/>
          <w:lang w:val="en-US" w:eastAsia="zh-CN"/>
        </w:rPr>
        <w:t>史元春</w:t>
      </w:r>
      <w:r>
        <w:rPr>
          <w:rFonts w:hint="eastAsia" w:ascii="仿宋_GB2312" w:eastAsia="仿宋_GB2312"/>
          <w:b w:val="0"/>
        </w:rPr>
        <w:t xml:space="preserve">  </w:t>
      </w:r>
    </w:p>
    <w:p>
      <w:pPr>
        <w:pStyle w:val="2"/>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hint="default" w:ascii="仿宋_GB2312" w:eastAsia="仿宋_GB2312"/>
          <w:b w:val="0"/>
          <w:lang w:val="en-US" w:eastAsia="zh-CN"/>
        </w:rPr>
      </w:pPr>
      <w:r>
        <w:rPr>
          <w:rFonts w:hint="eastAsia" w:ascii="仿宋_GB2312" w:eastAsia="仿宋_GB2312"/>
          <w:b w:val="0"/>
        </w:rPr>
        <w:t>副组长：</w:t>
      </w:r>
      <w:r>
        <w:rPr>
          <w:rFonts w:hint="eastAsia" w:ascii="仿宋_GB2312" w:eastAsia="仿宋_GB2312"/>
          <w:b w:val="0"/>
          <w:lang w:val="en-US" w:eastAsia="zh-CN"/>
        </w:rPr>
        <w:t>王晓英、</w:t>
      </w:r>
      <w:r>
        <w:rPr>
          <w:rFonts w:hint="eastAsia" w:ascii="仿宋_GB2312" w:eastAsia="仿宋_GB2312"/>
          <w:b w:val="0"/>
        </w:rPr>
        <w:t>崔  森、任延明</w:t>
      </w:r>
      <w:r>
        <w:rPr>
          <w:rFonts w:hint="eastAsia" w:ascii="仿宋_GB2312" w:eastAsia="仿宋_GB2312"/>
          <w:b w:val="0"/>
          <w:lang w:eastAsia="zh-CN"/>
        </w:rPr>
        <w:t>、</w:t>
      </w:r>
      <w:r>
        <w:rPr>
          <w:rFonts w:hint="eastAsia" w:ascii="仿宋_GB2312" w:eastAsia="仿宋_GB2312"/>
          <w:b w:val="0"/>
          <w:lang w:val="en-US" w:eastAsia="zh-CN"/>
        </w:rPr>
        <w:t>樊海宁</w:t>
      </w:r>
    </w:p>
    <w:p>
      <w:pPr>
        <w:pStyle w:val="2"/>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hint="eastAsia" w:ascii="仿宋_GB2312" w:eastAsia="仿宋_GB2312"/>
          <w:b w:val="0"/>
          <w:lang w:val="en-US" w:eastAsia="zh-CN"/>
        </w:rPr>
      </w:pPr>
      <w:r>
        <w:rPr>
          <w:rFonts w:hint="eastAsia" w:ascii="仿宋_GB2312" w:eastAsia="仿宋_GB2312"/>
          <w:b w:val="0"/>
        </w:rPr>
        <w:t>成  员：</w:t>
      </w:r>
      <w:r>
        <w:rPr>
          <w:rFonts w:hint="eastAsia" w:ascii="仿宋_GB2312" w:eastAsia="仿宋_GB2312"/>
          <w:b w:val="0"/>
          <w:lang w:val="en-US" w:eastAsia="zh-CN"/>
        </w:rPr>
        <w:t>李培光、</w:t>
      </w:r>
      <w:r>
        <w:rPr>
          <w:rFonts w:hint="eastAsia" w:ascii="仿宋_GB2312" w:eastAsia="仿宋_GB2312"/>
          <w:b w:val="0"/>
        </w:rPr>
        <w:t>金  萍、钟启文、</w:t>
      </w:r>
      <w:r>
        <w:rPr>
          <w:rFonts w:hint="eastAsia" w:ascii="仿宋_GB2312" w:eastAsia="仿宋_GB2312"/>
          <w:b w:val="0"/>
          <w:lang w:val="en-US" w:eastAsia="zh-CN"/>
        </w:rPr>
        <w:t>周全厚、苏占海、</w:t>
      </w:r>
    </w:p>
    <w:p>
      <w:pPr>
        <w:pStyle w:val="2"/>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hint="eastAsia" w:ascii="仿宋_GB2312" w:eastAsia="仿宋_GB2312"/>
          <w:b w:val="0"/>
          <w:lang w:val="en-US" w:eastAsia="zh-CN"/>
        </w:rPr>
      </w:pPr>
      <w:r>
        <w:rPr>
          <w:rFonts w:hint="eastAsia" w:ascii="仿宋_GB2312" w:eastAsia="仿宋_GB2312"/>
          <w:b w:val="0"/>
        </w:rPr>
        <w:t>童  丽</w:t>
      </w:r>
      <w:r>
        <w:rPr>
          <w:rFonts w:hint="eastAsia" w:ascii="仿宋_GB2312" w:eastAsia="仿宋_GB2312"/>
          <w:b w:val="0"/>
          <w:lang w:eastAsia="zh-CN"/>
        </w:rPr>
        <w:t>、</w:t>
      </w:r>
      <w:r>
        <w:rPr>
          <w:rFonts w:hint="eastAsia" w:ascii="仿宋_GB2312" w:eastAsia="仿宋_GB2312"/>
          <w:b w:val="0"/>
          <w:lang w:val="en-US" w:eastAsia="zh-CN"/>
        </w:rPr>
        <w:t>罗朋立、冉永春、</w:t>
      </w:r>
      <w:r>
        <w:rPr>
          <w:rFonts w:hint="eastAsia" w:ascii="仿宋_GB2312" w:eastAsia="仿宋_GB2312"/>
          <w:b w:val="0"/>
        </w:rPr>
        <w:t>李先加、</w:t>
      </w:r>
      <w:r>
        <w:rPr>
          <w:rFonts w:hint="eastAsia" w:ascii="仿宋_GB2312" w:eastAsia="仿宋_GB2312"/>
          <w:b w:val="0"/>
          <w:sz w:val="28"/>
          <w:szCs w:val="28"/>
          <w:lang w:val="en-US" w:eastAsia="zh-CN"/>
        </w:rPr>
        <w:t>华欠桑多、</w:t>
      </w:r>
      <w:r>
        <w:rPr>
          <w:rFonts w:hint="eastAsia" w:ascii="仿宋_GB2312" w:eastAsia="仿宋_GB2312"/>
          <w:b w:val="0"/>
          <w:lang w:val="en-US" w:eastAsia="zh-CN"/>
        </w:rPr>
        <w:t>刘素英、</w:t>
      </w:r>
    </w:p>
    <w:p>
      <w:pPr>
        <w:pStyle w:val="2"/>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hint="eastAsia" w:ascii="仿宋_GB2312" w:eastAsia="仿宋_GB2312"/>
          <w:b w:val="0"/>
        </w:rPr>
      </w:pPr>
      <w:r>
        <w:rPr>
          <w:rFonts w:hint="eastAsia" w:ascii="仿宋_GB2312" w:eastAsia="仿宋_GB2312"/>
          <w:b w:val="0"/>
          <w:lang w:val="en-US" w:eastAsia="zh-CN"/>
        </w:rPr>
        <w:t>刘书杰、</w:t>
      </w:r>
      <w:r>
        <w:rPr>
          <w:rFonts w:hint="eastAsia" w:ascii="仿宋_GB2312" w:eastAsia="仿宋_GB2312"/>
          <w:b w:val="0"/>
        </w:rPr>
        <w:t>董全民、李希来、魏加华、</w:t>
      </w:r>
      <w:r>
        <w:rPr>
          <w:rFonts w:hint="eastAsia" w:ascii="仿宋_GB2312" w:eastAsia="仿宋_GB2312"/>
          <w:b w:val="0"/>
          <w:lang w:val="en-US" w:eastAsia="zh-CN"/>
        </w:rPr>
        <w:t>任  燕、</w:t>
      </w:r>
      <w:r>
        <w:rPr>
          <w:rFonts w:hint="eastAsia" w:ascii="仿宋_GB2312" w:eastAsia="仿宋_GB2312"/>
          <w:b w:val="0"/>
        </w:rPr>
        <w:t>顾声龙、</w:t>
      </w:r>
    </w:p>
    <w:p>
      <w:pPr>
        <w:pStyle w:val="2"/>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ascii="仿宋_GB2312" w:eastAsia="仿宋_GB2312"/>
        </w:rPr>
      </w:pPr>
      <w:r>
        <w:rPr>
          <w:rFonts w:hint="eastAsia" w:ascii="仿宋_GB2312" w:eastAsia="仿宋_GB2312"/>
          <w:b w:val="0"/>
        </w:rPr>
        <w:t>张爱儒、马学元</w:t>
      </w:r>
      <w:r>
        <w:rPr>
          <w:rFonts w:hint="eastAsia" w:ascii="仿宋_GB2312" w:eastAsia="仿宋_GB2312"/>
          <w:b w:val="0"/>
          <w:lang w:eastAsia="zh-CN"/>
        </w:rPr>
        <w:t>、</w:t>
      </w:r>
      <w:r>
        <w:rPr>
          <w:rFonts w:hint="eastAsia" w:ascii="仿宋_GB2312" w:eastAsia="仿宋_GB2312"/>
          <w:b w:val="0"/>
        </w:rPr>
        <w:t>张  禾</w:t>
      </w:r>
    </w:p>
    <w:p>
      <w:pPr>
        <w:pStyle w:val="2"/>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ascii="仿宋_GB2312" w:hAnsi="仿宋" w:eastAsia="仿宋_GB2312" w:cs="仿宋"/>
          <w:b w:val="0"/>
          <w:kern w:val="1"/>
        </w:rPr>
      </w:pPr>
      <w:r>
        <w:rPr>
          <w:rFonts w:hint="eastAsia" w:ascii="仿宋_GB2312" w:eastAsia="仿宋_GB2312"/>
          <w:b w:val="0"/>
        </w:rPr>
        <w:t>工作小组下设办公室</w:t>
      </w:r>
      <w:r>
        <w:rPr>
          <w:rFonts w:hint="eastAsia" w:ascii="仿宋_GB2312" w:hAnsi="仿宋" w:eastAsia="仿宋_GB2312" w:cs="仿宋"/>
          <w:b w:val="0"/>
          <w:kern w:val="1"/>
        </w:rPr>
        <w:t>，办公室设在研究生院，办公室主任张爱儒，副主任张禾，主要职责为：</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rPr>
        <w:t>1.做好</w:t>
      </w:r>
      <w:r>
        <w:rPr>
          <w:rFonts w:hint="eastAsia" w:ascii="仿宋_GB2312" w:hAnsi="仿宋" w:eastAsia="仿宋_GB2312" w:cs="仿宋"/>
          <w:kern w:val="1"/>
          <w:sz w:val="32"/>
          <w:szCs w:val="32"/>
          <w:lang w:val="en-US" w:eastAsia="zh-CN"/>
        </w:rPr>
        <w:t>考务工作</w:t>
      </w:r>
      <w:r>
        <w:rPr>
          <w:rFonts w:hint="eastAsia" w:ascii="仿宋_GB2312" w:hAnsi="仿宋" w:eastAsia="仿宋_GB2312" w:cs="仿宋"/>
          <w:kern w:val="1"/>
          <w:sz w:val="32"/>
          <w:szCs w:val="32"/>
        </w:rPr>
        <w:t>培训、考生联系、考场建立、信息录入。</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kern w:val="1"/>
          <w:sz w:val="32"/>
          <w:szCs w:val="32"/>
        </w:rPr>
        <w:t>2.</w:t>
      </w:r>
      <w:r>
        <w:rPr>
          <w:rFonts w:hint="eastAsia" w:ascii="仿宋_GB2312" w:hAnsi="仿宋" w:eastAsia="仿宋_GB2312" w:cs="仿宋"/>
          <w:sz w:val="32"/>
          <w:szCs w:val="32"/>
        </w:rPr>
        <w:t>负责试卷</w:t>
      </w:r>
      <w:r>
        <w:rPr>
          <w:rFonts w:hint="eastAsia" w:ascii="仿宋_GB2312" w:hAnsi="仿宋" w:eastAsia="仿宋_GB2312" w:cs="仿宋"/>
          <w:sz w:val="32"/>
          <w:szCs w:val="32"/>
          <w:lang w:val="en-US" w:eastAsia="zh-CN"/>
        </w:rPr>
        <w:t>印制</w:t>
      </w:r>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封装</w:t>
      </w:r>
      <w:r>
        <w:rPr>
          <w:rFonts w:hint="eastAsia" w:ascii="仿宋_GB2312" w:hAnsi="仿宋" w:eastAsia="仿宋_GB2312" w:cs="仿宋"/>
          <w:sz w:val="32"/>
          <w:szCs w:val="32"/>
        </w:rPr>
        <w:t>及归档整理。</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3.完成试卷评分、核对和登分工作。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4.及时处理并上报考试中的突发事件。</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5.负责完成录取数据汇总审核，并向学校招生领导小组报告招生考试录取工作情况。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仿宋_GB2312" w:hAnsi="仿宋" w:eastAsia="仿宋_GB2312" w:cs="仿宋"/>
          <w:b/>
          <w:bCs/>
          <w:kern w:val="1"/>
          <w:sz w:val="32"/>
          <w:szCs w:val="32"/>
        </w:rPr>
      </w:pPr>
      <w:r>
        <w:rPr>
          <w:rFonts w:hint="eastAsia" w:ascii="仿宋_GB2312" w:hAnsi="仿宋" w:eastAsia="仿宋_GB2312" w:cs="仿宋"/>
          <w:b/>
          <w:bCs/>
          <w:kern w:val="1"/>
          <w:sz w:val="32"/>
          <w:szCs w:val="32"/>
        </w:rPr>
        <w:t>（四）院系研究生招生工作组织领导</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仿宋_GB2312" w:hAnsi="仿宋" w:eastAsia="仿宋_GB2312" w:cs="仿宋"/>
          <w:kern w:val="1"/>
          <w:sz w:val="32"/>
          <w:szCs w:val="32"/>
        </w:rPr>
      </w:pPr>
      <w:r>
        <w:rPr>
          <w:rFonts w:hint="eastAsia" w:ascii="仿宋_GB2312" w:hAnsi="仿宋" w:eastAsia="仿宋_GB2312" w:cs="仿宋"/>
          <w:b/>
          <w:bCs/>
          <w:kern w:val="1"/>
          <w:sz w:val="32"/>
          <w:szCs w:val="32"/>
        </w:rPr>
        <w:t>1.研究生招生领导小组。</w:t>
      </w:r>
      <w:r>
        <w:rPr>
          <w:rFonts w:hint="eastAsia" w:ascii="仿宋_GB2312" w:hAnsi="仿宋" w:eastAsia="仿宋_GB2312" w:cs="仿宋"/>
          <w:kern w:val="1"/>
          <w:sz w:val="32"/>
          <w:szCs w:val="32"/>
        </w:rPr>
        <w:t xml:space="preserve">负责组织实施本单位博士研究生复试工作。其主要职责为： </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rPr>
        <w:t>（1）制定符合本院系学位点学科专业特点的实施细则，组织开展本单位博士研究生复试工作。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rPr>
        <w:t>（2）选派经验丰富、业务水平高、公道正派的正式在编人员参与复试工作，对全体工作人员进行政策、业务、纪律和初试、复试等方面的培训。</w:t>
      </w:r>
      <w:bookmarkStart w:id="0" w:name="_GoBack"/>
      <w:bookmarkEnd w:id="0"/>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kern w:val="1"/>
          <w:sz w:val="32"/>
          <w:szCs w:val="32"/>
        </w:rPr>
      </w:pPr>
      <w:r>
        <w:rPr>
          <w:rFonts w:hint="eastAsia" w:ascii="仿宋_GB2312" w:hAnsi="仿宋" w:eastAsia="仿宋_GB2312" w:cs="仿宋"/>
          <w:kern w:val="1"/>
          <w:sz w:val="32"/>
          <w:szCs w:val="32"/>
        </w:rPr>
        <w:t xml:space="preserve">（3）对本单位复试过程、信息公开等工作全面负责。 </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仿宋_GB2312" w:hAnsi="仿宋" w:eastAsia="仿宋_GB2312" w:cs="仿宋"/>
          <w:sz w:val="32"/>
          <w:szCs w:val="32"/>
        </w:rPr>
      </w:pPr>
      <w:r>
        <w:rPr>
          <w:rFonts w:hint="eastAsia" w:ascii="仿宋_GB2312" w:hAnsi="仿宋" w:eastAsia="仿宋_GB2312" w:cs="仿宋"/>
          <w:b/>
          <w:bCs/>
          <w:sz w:val="32"/>
          <w:szCs w:val="32"/>
        </w:rPr>
        <w:t>2.研究生招生复试工作小组。</w:t>
      </w:r>
      <w:r>
        <w:rPr>
          <w:rFonts w:hint="eastAsia" w:ascii="仿宋_GB2312" w:hAnsi="仿宋" w:eastAsia="仿宋_GB2312" w:cs="仿宋"/>
          <w:sz w:val="32"/>
          <w:szCs w:val="32"/>
        </w:rPr>
        <w:t>各院系成立博士研究生复试工作领导小组，组长由院长(主任)或负责研究生教育的主要领导担任，并作为第一责任人，成员可由各招生学科专业的学位点负责人、博士研究生导师等组成。其主要职责为：</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（1）根据学校统一部署，研究制定本院系学位点复试工作实施细则并组织具体实施。</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（2）根据各学位点学科专业特点，成立一个或多个不少于5名专家和1-2名秘书在内的复试工作小组，负责复试工作，专家原则上应为</w:t>
      </w:r>
      <w:r>
        <w:rPr>
          <w:rFonts w:hint="eastAsia" w:ascii="仿宋_GB2312" w:hAnsi="仿宋" w:eastAsia="仿宋_GB2312" w:cs="仿宋"/>
          <w:sz w:val="32"/>
          <w:szCs w:val="32"/>
          <w:lang w:val="en-US" w:eastAsia="zh-CN"/>
        </w:rPr>
        <w:t>本学科</w:t>
      </w:r>
      <w:r>
        <w:rPr>
          <w:rFonts w:hint="eastAsia" w:ascii="仿宋_GB2312" w:hAnsi="仿宋" w:eastAsia="仿宋_GB2312" w:cs="仿宋"/>
          <w:sz w:val="32"/>
          <w:szCs w:val="32"/>
        </w:rPr>
        <w:t>博士研究生导师</w:t>
      </w:r>
      <w:r>
        <w:rPr>
          <w:rFonts w:hint="eastAsia" w:ascii="仿宋_GB2312" w:hAnsi="仿宋" w:eastAsia="仿宋_GB2312" w:cs="仿宋"/>
          <w:sz w:val="32"/>
          <w:szCs w:val="32"/>
          <w:lang w:val="en-US" w:eastAsia="zh-CN"/>
        </w:rPr>
        <w:t>并具备副教授及以上职称</w:t>
      </w:r>
      <w:r>
        <w:rPr>
          <w:rFonts w:hint="eastAsia" w:ascii="仿宋_GB2312" w:hAnsi="仿宋" w:eastAsia="仿宋_GB2312" w:cs="仿宋"/>
          <w:sz w:val="32"/>
          <w:szCs w:val="32"/>
        </w:rPr>
        <w:t>，秘书为在职在编教师。</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（3）明确复试专家在复试工作中的权利、责任和纪律，规范其工作行为，在复试前应召开会议，明确工作纪律、工作程序、评判规则和评判标准。</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（4）针对复试方式、学科专业特点和办学特色，精心设计复试内容，采用考查考生科研潜质、创新能力和综合素质的开放性试题，试题数量充足，同一考题不重复使用，确保复试科学有效、公平公正。</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（5）配合学校研究生招生工作领导小组和工作小组做好复试录取相关工作。</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仿宋_GB2312" w:hAnsi="仿宋" w:eastAsia="仿宋_GB2312" w:cs="仿宋"/>
          <w:b/>
          <w:bCs/>
          <w:sz w:val="32"/>
          <w:szCs w:val="32"/>
        </w:rPr>
      </w:pPr>
      <w:r>
        <w:rPr>
          <w:rFonts w:hint="eastAsia" w:ascii="仿宋_GB2312" w:hAnsi="仿宋" w:eastAsia="仿宋_GB2312" w:cs="仿宋"/>
          <w:b/>
          <w:bCs/>
          <w:sz w:val="32"/>
          <w:szCs w:val="32"/>
        </w:rPr>
        <w:t>3.研究生招生复试工作要求</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（1）复试工作小组成员实施回避制度。凡与考生有直系亲属或利害关系人一律执行回避制度。</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（2）复试过程中禁止私自单独与考生及亲属联系。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（3）复试小组成员须现场独立评分，评分记录和考生作答情况任何人不得擅自改动，并集中统一管理。</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（4）每个复试工作小组设秘书1-2人，负责考生进入复试考场前的准备工作、相关演练、技术保障、应急处置、考生身份确认、环境检查、顺序安排、进入</w:t>
      </w:r>
      <w:r>
        <w:rPr>
          <w:rFonts w:hint="eastAsia" w:ascii="仿宋_GB2312" w:hAnsi="仿宋" w:eastAsia="仿宋_GB2312" w:cs="仿宋"/>
          <w:sz w:val="32"/>
          <w:szCs w:val="32"/>
          <w:lang w:val="en-US" w:eastAsia="zh-CN"/>
        </w:rPr>
        <w:t>复试</w:t>
      </w:r>
      <w:r>
        <w:rPr>
          <w:rFonts w:hint="eastAsia" w:ascii="仿宋_GB2312" w:hAnsi="仿宋" w:eastAsia="仿宋_GB2312" w:cs="仿宋"/>
          <w:sz w:val="32"/>
          <w:szCs w:val="32"/>
        </w:rPr>
        <w:t>考场、复试问答情况的记录、录音录像等工作。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（5）根据考生情况合理分组，复试前要确定统一打分标准，并开展培训。</w:t>
      </w:r>
    </w:p>
    <w:p>
      <w:pPr>
        <w:keepNext w:val="0"/>
        <w:keepLines w:val="0"/>
        <w:pageBreakBefore w:val="0"/>
        <w:widowControl/>
        <w:kinsoku/>
        <w:wordWrap/>
        <w:overflowPunct/>
        <w:topLinePunct w:val="0"/>
        <w:autoSpaceDE/>
        <w:autoSpaceDN/>
        <w:bidi w:val="0"/>
        <w:adjustRightInd/>
        <w:spacing w:line="560" w:lineRule="exact"/>
        <w:ind w:firstLine="643" w:firstLineChars="200"/>
        <w:jc w:val="left"/>
        <w:textAlignment w:val="auto"/>
        <w:rPr>
          <w:rFonts w:ascii="仿宋" w:hAnsi="仿宋" w:eastAsia="仿宋" w:cs="仿宋"/>
          <w:sz w:val="32"/>
          <w:szCs w:val="32"/>
        </w:rPr>
      </w:pPr>
      <w:r>
        <w:rPr>
          <w:rStyle w:val="7"/>
          <w:rFonts w:hint="eastAsia" w:ascii="黑体" w:hAnsi="黑体" w:eastAsia="黑体" w:cs="黑体"/>
          <w:color w:val="000000"/>
          <w:kern w:val="1"/>
          <w:sz w:val="32"/>
          <w:szCs w:val="32"/>
        </w:rPr>
        <w:t>三、招生计划</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仿宋" w:eastAsia="仿宋_GB2312" w:cs="仿宋"/>
          <w:color w:val="000000"/>
          <w:kern w:val="1"/>
          <w:sz w:val="32"/>
          <w:szCs w:val="32"/>
        </w:rPr>
      </w:pPr>
      <w:r>
        <w:rPr>
          <w:rFonts w:hint="eastAsia" w:ascii="仿宋_GB2312" w:hAnsi="仿宋" w:eastAsia="仿宋_GB2312" w:cs="仿宋"/>
          <w:color w:val="000000"/>
          <w:kern w:val="1"/>
          <w:sz w:val="32"/>
          <w:szCs w:val="32"/>
          <w:lang w:eastAsia="zh-CN"/>
        </w:rPr>
        <w:t>2023</w:t>
      </w:r>
      <w:r>
        <w:rPr>
          <w:rFonts w:hint="eastAsia" w:ascii="仿宋_GB2312" w:hAnsi="仿宋" w:eastAsia="仿宋_GB2312" w:cs="仿宋"/>
          <w:color w:val="000000"/>
          <w:kern w:val="1"/>
          <w:sz w:val="32"/>
          <w:szCs w:val="32"/>
        </w:rPr>
        <w:t>年博士研究生招生计划</w:t>
      </w:r>
      <w:r>
        <w:rPr>
          <w:rFonts w:hint="eastAsia" w:ascii="仿宋_GB2312" w:hAnsi="仿宋" w:eastAsia="仿宋_GB2312" w:cs="仿宋"/>
          <w:color w:val="000000"/>
          <w:kern w:val="1"/>
          <w:sz w:val="32"/>
          <w:szCs w:val="32"/>
          <w:lang w:val="en-US" w:eastAsia="zh-CN"/>
        </w:rPr>
        <w:t>157</w:t>
      </w:r>
      <w:r>
        <w:rPr>
          <w:rFonts w:hint="eastAsia" w:ascii="仿宋_GB2312" w:hAnsi="仿宋" w:eastAsia="仿宋_GB2312" w:cs="仿宋"/>
          <w:color w:val="000000"/>
          <w:kern w:val="1"/>
          <w:sz w:val="32"/>
          <w:szCs w:val="32"/>
        </w:rPr>
        <w:t>人（含“少数民族高层次骨干人才计划”4人）。</w:t>
      </w:r>
    </w:p>
    <w:p>
      <w:pPr>
        <w:keepNext w:val="0"/>
        <w:keepLines w:val="0"/>
        <w:pageBreakBefore w:val="0"/>
        <w:widowControl/>
        <w:kinsoku/>
        <w:wordWrap/>
        <w:overflowPunct/>
        <w:topLinePunct w:val="0"/>
        <w:autoSpaceDE/>
        <w:autoSpaceDN/>
        <w:bidi w:val="0"/>
        <w:adjustRightInd/>
        <w:spacing w:line="560" w:lineRule="exact"/>
        <w:ind w:firstLine="643" w:firstLineChars="200"/>
        <w:jc w:val="left"/>
        <w:textAlignment w:val="auto"/>
        <w:rPr>
          <w:rFonts w:ascii="黑体" w:hAnsi="黑体" w:eastAsia="黑体" w:cs="黑体"/>
          <w:b/>
          <w:bCs/>
          <w:sz w:val="32"/>
          <w:szCs w:val="32"/>
        </w:rPr>
      </w:pPr>
      <w:r>
        <w:rPr>
          <w:rStyle w:val="7"/>
          <w:rFonts w:hint="eastAsia" w:ascii="黑体" w:hAnsi="黑体" w:eastAsia="黑体" w:cs="黑体"/>
          <w:color w:val="000000"/>
          <w:kern w:val="1"/>
          <w:sz w:val="32"/>
          <w:szCs w:val="32"/>
        </w:rPr>
        <w:t>四、考试时间</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ascii="仿宋_GB2312" w:hAnsi="仿宋" w:eastAsia="仿宋_GB2312" w:cs="仿宋"/>
          <w:sz w:val="32"/>
          <w:szCs w:val="32"/>
        </w:rPr>
      </w:pPr>
      <w:r>
        <w:rPr>
          <w:rFonts w:hint="eastAsia" w:ascii="仿宋_GB2312" w:hAnsi="仿宋" w:eastAsia="仿宋_GB2312" w:cs="仿宋"/>
          <w:color w:val="000000"/>
          <w:kern w:val="1"/>
          <w:sz w:val="32"/>
          <w:szCs w:val="32"/>
          <w:lang w:eastAsia="zh-CN"/>
        </w:rPr>
        <w:t>2023</w:t>
      </w:r>
      <w:r>
        <w:rPr>
          <w:rFonts w:hint="eastAsia" w:ascii="仿宋_GB2312" w:hAnsi="仿宋" w:eastAsia="仿宋_GB2312" w:cs="仿宋"/>
          <w:color w:val="000000"/>
          <w:kern w:val="1"/>
          <w:sz w:val="32"/>
          <w:szCs w:val="32"/>
        </w:rPr>
        <w:t>年6月</w:t>
      </w:r>
      <w:r>
        <w:rPr>
          <w:rFonts w:hint="eastAsia" w:ascii="仿宋_GB2312" w:hAnsi="仿宋" w:eastAsia="仿宋_GB2312" w:cs="仿宋"/>
          <w:color w:val="000000"/>
          <w:kern w:val="1"/>
          <w:sz w:val="32"/>
          <w:szCs w:val="32"/>
          <w:lang w:val="en-US" w:eastAsia="zh-CN"/>
        </w:rPr>
        <w:t>3</w:t>
      </w:r>
      <w:r>
        <w:rPr>
          <w:rFonts w:hint="eastAsia" w:ascii="仿宋_GB2312" w:hAnsi="仿宋" w:eastAsia="仿宋_GB2312" w:cs="仿宋"/>
          <w:color w:val="000000"/>
          <w:kern w:val="1"/>
          <w:sz w:val="32"/>
          <w:szCs w:val="32"/>
        </w:rPr>
        <w:t>-</w:t>
      </w:r>
      <w:r>
        <w:rPr>
          <w:rFonts w:hint="eastAsia" w:ascii="仿宋_GB2312" w:hAnsi="仿宋" w:eastAsia="仿宋_GB2312" w:cs="仿宋"/>
          <w:color w:val="000000"/>
          <w:kern w:val="1"/>
          <w:sz w:val="32"/>
          <w:szCs w:val="32"/>
          <w:lang w:val="en-US" w:eastAsia="zh-CN"/>
        </w:rPr>
        <w:t>5</w:t>
      </w:r>
      <w:r>
        <w:rPr>
          <w:rFonts w:hint="eastAsia" w:ascii="仿宋_GB2312" w:hAnsi="仿宋" w:eastAsia="仿宋_GB2312" w:cs="仿宋"/>
          <w:color w:val="000000"/>
          <w:kern w:val="1"/>
          <w:sz w:val="32"/>
          <w:szCs w:val="32"/>
        </w:rPr>
        <w:t>日，具体见附件1。</w:t>
      </w:r>
      <w:r>
        <w:rPr>
          <w:rFonts w:hint="eastAsia" w:ascii="仿宋_GB2312" w:hAnsi="仿宋" w:eastAsia="仿宋_GB2312" w:cs="仿宋"/>
          <w:color w:val="000079"/>
          <w:kern w:val="0"/>
          <w:sz w:val="32"/>
          <w:szCs w:val="32"/>
        </w:rPr>
        <w:t xml:space="preserve">  </w:t>
      </w:r>
    </w:p>
    <w:p>
      <w:pPr>
        <w:keepNext w:val="0"/>
        <w:keepLines w:val="0"/>
        <w:pageBreakBefore w:val="0"/>
        <w:widowControl/>
        <w:kinsoku/>
        <w:wordWrap/>
        <w:overflowPunct/>
        <w:topLinePunct w:val="0"/>
        <w:autoSpaceDE/>
        <w:autoSpaceDN/>
        <w:bidi w:val="0"/>
        <w:adjustRightInd/>
        <w:spacing w:line="560" w:lineRule="exact"/>
        <w:ind w:firstLine="643" w:firstLineChars="200"/>
        <w:jc w:val="left"/>
        <w:textAlignment w:val="auto"/>
        <w:rPr>
          <w:rFonts w:ascii="黑体" w:hAnsi="黑体" w:eastAsia="黑体" w:cs="黑体"/>
          <w:b/>
          <w:bCs/>
          <w:sz w:val="32"/>
          <w:szCs w:val="32"/>
        </w:rPr>
      </w:pPr>
      <w:r>
        <w:rPr>
          <w:rStyle w:val="7"/>
          <w:rFonts w:hint="eastAsia" w:ascii="黑体" w:hAnsi="黑体" w:eastAsia="黑体" w:cs="黑体"/>
          <w:color w:val="000000"/>
          <w:kern w:val="1"/>
          <w:sz w:val="32"/>
          <w:szCs w:val="32"/>
        </w:rPr>
        <w:t>五、考试方式</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 w:eastAsia="仿宋_GB2312" w:cs="仿宋"/>
          <w:color w:val="000000"/>
          <w:kern w:val="1"/>
          <w:sz w:val="32"/>
          <w:szCs w:val="32"/>
          <w:lang w:val="en-US" w:eastAsia="zh-CN"/>
        </w:rPr>
      </w:pPr>
      <w:r>
        <w:rPr>
          <w:rFonts w:hint="eastAsia" w:ascii="仿宋_GB2312" w:hAnsi="仿宋" w:eastAsia="仿宋_GB2312" w:cs="仿宋"/>
          <w:color w:val="000000"/>
          <w:kern w:val="1"/>
          <w:sz w:val="32"/>
          <w:szCs w:val="32"/>
          <w:lang w:eastAsia="zh-CN"/>
        </w:rPr>
        <w:t>2023</w:t>
      </w:r>
      <w:r>
        <w:rPr>
          <w:rFonts w:hint="eastAsia" w:ascii="仿宋_GB2312" w:hAnsi="仿宋" w:eastAsia="仿宋_GB2312" w:cs="仿宋"/>
          <w:color w:val="000000"/>
          <w:kern w:val="1"/>
          <w:sz w:val="32"/>
          <w:szCs w:val="32"/>
        </w:rPr>
        <w:t>年博士研究生招生考试初试、复试采用</w:t>
      </w:r>
      <w:r>
        <w:rPr>
          <w:rFonts w:hint="eastAsia" w:ascii="仿宋_GB2312" w:hAnsi="仿宋" w:eastAsia="仿宋_GB2312" w:cs="仿宋"/>
          <w:b/>
          <w:bCs/>
          <w:color w:val="000000"/>
          <w:kern w:val="1"/>
          <w:sz w:val="32"/>
          <w:szCs w:val="32"/>
        </w:rPr>
        <w:t>“</w:t>
      </w:r>
      <w:r>
        <w:rPr>
          <w:rFonts w:hint="eastAsia" w:ascii="仿宋_GB2312" w:hAnsi="仿宋" w:eastAsia="仿宋_GB2312" w:cs="仿宋"/>
          <w:b/>
          <w:bCs/>
          <w:color w:val="000000"/>
          <w:kern w:val="1"/>
          <w:sz w:val="32"/>
          <w:szCs w:val="32"/>
          <w:lang w:val="en-US" w:eastAsia="zh-CN"/>
        </w:rPr>
        <w:t>现场</w:t>
      </w:r>
      <w:r>
        <w:rPr>
          <w:rFonts w:hint="eastAsia" w:ascii="仿宋_GB2312" w:hAnsi="仿宋" w:eastAsia="仿宋_GB2312" w:cs="仿宋"/>
          <w:b/>
          <w:bCs/>
          <w:color w:val="000000"/>
          <w:kern w:val="1"/>
          <w:sz w:val="32"/>
          <w:szCs w:val="32"/>
        </w:rPr>
        <w:t>方式”</w:t>
      </w:r>
      <w:r>
        <w:rPr>
          <w:rFonts w:hint="eastAsia" w:ascii="仿宋_GB2312" w:hAnsi="仿宋" w:eastAsia="仿宋_GB2312" w:cs="仿宋"/>
          <w:color w:val="000000"/>
          <w:kern w:val="1"/>
          <w:sz w:val="32"/>
          <w:szCs w:val="32"/>
        </w:rPr>
        <w:t>进行。</w:t>
      </w:r>
      <w:r>
        <w:rPr>
          <w:rFonts w:hint="eastAsia" w:ascii="仿宋_GB2312" w:hAnsi="仿宋" w:eastAsia="仿宋_GB2312" w:cs="仿宋"/>
          <w:color w:val="000000"/>
          <w:kern w:val="1"/>
          <w:sz w:val="32"/>
          <w:szCs w:val="32"/>
          <w:lang w:val="en-US" w:eastAsia="zh-CN"/>
        </w:rPr>
        <w:t>考生须提供以下材料进行资格审核，资格审核通过者参加考试。</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 w:eastAsia="仿宋_GB2312" w:cs="仿宋"/>
          <w:color w:val="000000"/>
          <w:kern w:val="1"/>
          <w:sz w:val="32"/>
          <w:szCs w:val="32"/>
          <w:lang w:val="en-US" w:eastAsia="zh-CN"/>
        </w:rPr>
      </w:pPr>
      <w:r>
        <w:rPr>
          <w:rFonts w:hint="eastAsia" w:ascii="仿宋_GB2312" w:hAnsi="仿宋" w:eastAsia="仿宋_GB2312" w:cs="仿宋"/>
          <w:color w:val="000000"/>
          <w:kern w:val="1"/>
          <w:sz w:val="32"/>
          <w:szCs w:val="32"/>
          <w:lang w:val="en-US" w:eastAsia="zh-CN"/>
        </w:rPr>
        <w:t>资格审核所需材料：</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val="en-US" w:eastAsia="zh-CN"/>
        </w:rPr>
        <w:t>1.</w:t>
      </w:r>
      <w:r>
        <w:rPr>
          <w:rFonts w:hint="eastAsia" w:ascii="仿宋_GB2312" w:hAnsi="仿宋" w:eastAsia="仿宋_GB2312" w:cs="仿宋"/>
          <w:sz w:val="32"/>
          <w:szCs w:val="32"/>
        </w:rPr>
        <w:t>本人有效身份证，本科及硕士研究生学历、学位证书复印件；</w:t>
      </w:r>
      <w:r>
        <w:rPr>
          <w:rFonts w:hint="eastAsia" w:ascii="仿宋_GB2312" w:hAnsi="仿宋" w:eastAsia="仿宋_GB2312" w:cs="仿宋"/>
          <w:sz w:val="32"/>
          <w:szCs w:val="32"/>
          <w:lang w:val="en-US" w:eastAsia="zh-CN"/>
        </w:rPr>
        <w:t>应届毕业生须提供</w:t>
      </w:r>
      <w:r>
        <w:rPr>
          <w:rFonts w:hint="eastAsia" w:ascii="仿宋_GB2312" w:hAnsi="仿宋" w:eastAsia="仿宋_GB2312" w:cs="仿宋"/>
          <w:sz w:val="32"/>
          <w:szCs w:val="32"/>
        </w:rPr>
        <w:t>《应届毕业硕士生证明》</w:t>
      </w:r>
      <w:r>
        <w:rPr>
          <w:rFonts w:hint="eastAsia" w:ascii="仿宋_GB2312" w:hAnsi="仿宋" w:eastAsia="仿宋_GB2312" w:cs="仿宋"/>
          <w:sz w:val="32"/>
          <w:szCs w:val="32"/>
          <w:lang w:eastAsia="zh-CN"/>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rPr>
        <w:t>本科及硕士阶段的《教育部学历证书电子注册备案表》和《中国高等教育学位在线验证报告》</w:t>
      </w:r>
      <w:r>
        <w:rPr>
          <w:rFonts w:hint="eastAsia" w:ascii="仿宋_GB2312" w:hAnsi="仿宋" w:eastAsia="仿宋_GB2312" w:cs="仿宋"/>
          <w:sz w:val="32"/>
          <w:szCs w:val="32"/>
          <w:lang w:eastAsia="zh-CN"/>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rPr>
        <w:t>两位与本学科专业领域有关教授（或相当职称）书面推荐书</w:t>
      </w:r>
      <w:r>
        <w:rPr>
          <w:rFonts w:hint="eastAsia" w:ascii="仿宋_GB2312" w:hAnsi="仿宋" w:eastAsia="仿宋_GB2312" w:cs="仿宋"/>
          <w:sz w:val="32"/>
          <w:szCs w:val="32"/>
          <w:lang w:eastAsia="zh-CN"/>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val="en-US" w:eastAsia="zh-CN"/>
        </w:rPr>
        <w:t>4.</w:t>
      </w:r>
      <w:r>
        <w:rPr>
          <w:rFonts w:hint="eastAsia" w:ascii="仿宋_GB2312" w:hAnsi="仿宋" w:eastAsia="仿宋_GB2312" w:cs="仿宋"/>
          <w:sz w:val="32"/>
          <w:szCs w:val="32"/>
        </w:rPr>
        <w:t>外语水平成绩证明复印件</w:t>
      </w:r>
      <w:r>
        <w:rPr>
          <w:rFonts w:hint="eastAsia" w:ascii="仿宋_GB2312" w:hAnsi="仿宋" w:eastAsia="仿宋_GB2312" w:cs="仿宋"/>
          <w:sz w:val="32"/>
          <w:szCs w:val="32"/>
          <w:lang w:eastAsia="zh-CN"/>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考生思想政治素质和品德考核表</w:t>
      </w:r>
      <w:r>
        <w:rPr>
          <w:rFonts w:hint="eastAsia" w:ascii="仿宋_GB2312" w:hAnsi="仿宋" w:eastAsia="仿宋_GB2312" w:cs="仿宋"/>
          <w:sz w:val="32"/>
          <w:szCs w:val="32"/>
          <w:lang w:eastAsia="zh-CN"/>
        </w:rPr>
        <w:t>。</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Style w:val="7"/>
          <w:rFonts w:ascii="黑体" w:hAnsi="黑体" w:eastAsia="黑体" w:cs="黑体"/>
          <w:color w:val="000000"/>
          <w:kern w:val="1"/>
          <w:sz w:val="32"/>
          <w:szCs w:val="32"/>
        </w:rPr>
      </w:pPr>
      <w:r>
        <w:rPr>
          <w:rFonts w:hint="eastAsia" w:ascii="仿宋" w:hAnsi="仿宋" w:eastAsia="仿宋" w:cs="仿宋"/>
          <w:color w:val="000079"/>
          <w:kern w:val="0"/>
          <w:sz w:val="32"/>
          <w:szCs w:val="32"/>
        </w:rPr>
        <w:t> </w:t>
      </w:r>
      <w:r>
        <w:rPr>
          <w:rStyle w:val="7"/>
          <w:rFonts w:hint="eastAsia" w:ascii="黑体" w:hAnsi="黑体" w:eastAsia="黑体" w:cs="黑体"/>
          <w:color w:val="000000"/>
          <w:kern w:val="1"/>
          <w:sz w:val="32"/>
          <w:szCs w:val="32"/>
        </w:rPr>
        <w:t>六、考试形式</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ascii="仿宋_GB2312" w:hAnsi="仿宋" w:eastAsia="仿宋_GB2312" w:cs="仿宋"/>
          <w:sz w:val="32"/>
          <w:szCs w:val="32"/>
        </w:rPr>
      </w:pPr>
      <w:r>
        <w:rPr>
          <w:rFonts w:hint="eastAsia" w:ascii="仿宋_GB2312" w:hAnsi="仿宋" w:eastAsia="仿宋_GB2312" w:cs="仿宋"/>
          <w:kern w:val="1"/>
          <w:sz w:val="32"/>
          <w:szCs w:val="32"/>
        </w:rPr>
        <w:t>（一）初试</w:t>
      </w:r>
      <w:r>
        <w:rPr>
          <w:rFonts w:hint="eastAsia" w:ascii="仿宋_GB2312" w:hAnsi="仿宋" w:eastAsia="仿宋_GB2312" w:cs="仿宋"/>
          <w:kern w:val="0"/>
          <w:sz w:val="32"/>
          <w:szCs w:val="32"/>
        </w:rPr>
        <w:t xml:space="preserve">  </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ascii="仿宋_GB2312" w:hAnsi="仿宋" w:eastAsia="仿宋_GB2312" w:cs="仿宋"/>
          <w:sz w:val="32"/>
          <w:szCs w:val="32"/>
        </w:rPr>
      </w:pPr>
      <w:r>
        <w:rPr>
          <w:rFonts w:hint="eastAsia" w:ascii="仿宋_GB2312" w:hAnsi="仿宋" w:eastAsia="仿宋_GB2312" w:cs="仿宋"/>
          <w:kern w:val="1"/>
          <w:sz w:val="32"/>
          <w:szCs w:val="32"/>
        </w:rPr>
        <w:t>初试采用笔试方式进行（闭卷考试），包括</w:t>
      </w:r>
      <w:r>
        <w:rPr>
          <w:rFonts w:hint="eastAsia" w:ascii="仿宋_GB2312" w:hAnsi="仿宋" w:eastAsia="仿宋_GB2312" w:cs="仿宋"/>
          <w:kern w:val="1"/>
          <w:sz w:val="32"/>
          <w:szCs w:val="32"/>
          <w:lang w:val="en-US" w:eastAsia="zh-CN"/>
        </w:rPr>
        <w:t>外国语</w:t>
      </w:r>
      <w:r>
        <w:rPr>
          <w:rFonts w:hint="eastAsia" w:ascii="仿宋_GB2312" w:hAnsi="仿宋" w:eastAsia="仿宋_GB2312" w:cs="仿宋"/>
          <w:kern w:val="1"/>
          <w:sz w:val="32"/>
          <w:szCs w:val="32"/>
        </w:rPr>
        <w:t>、业务课一和业务课二，每门课程笔试卷面成绩均为100分，考试时间均为2小时。</w:t>
      </w:r>
      <w:r>
        <w:rPr>
          <w:rFonts w:hint="eastAsia" w:ascii="仿宋_GB2312" w:hAnsi="仿宋" w:eastAsia="仿宋_GB2312" w:cs="仿宋"/>
          <w:kern w:val="0"/>
          <w:sz w:val="32"/>
          <w:szCs w:val="32"/>
        </w:rPr>
        <w:t> </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ascii="仿宋_GB2312" w:hAnsi="仿宋" w:eastAsia="仿宋_GB2312" w:cs="仿宋"/>
          <w:sz w:val="32"/>
          <w:szCs w:val="32"/>
        </w:rPr>
      </w:pPr>
      <w:r>
        <w:rPr>
          <w:rFonts w:hint="eastAsia" w:ascii="仿宋_GB2312" w:hAnsi="仿宋" w:eastAsia="仿宋_GB2312" w:cs="仿宋"/>
          <w:kern w:val="1"/>
          <w:sz w:val="32"/>
          <w:szCs w:val="32"/>
        </w:rPr>
        <w:t>（二）复试</w:t>
      </w:r>
      <w:r>
        <w:rPr>
          <w:rFonts w:hint="eastAsia" w:ascii="仿宋_GB2312" w:hAnsi="仿宋" w:eastAsia="仿宋_GB2312" w:cs="仿宋"/>
          <w:kern w:val="0"/>
          <w:sz w:val="32"/>
          <w:szCs w:val="32"/>
        </w:rPr>
        <w:t xml:space="preserve">  </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outlineLvl w:val="1"/>
        <w:rPr>
          <w:rFonts w:hint="eastAsia" w:ascii="仿宋_GB2312" w:eastAsia="仿宋_GB2312"/>
          <w:sz w:val="32"/>
          <w:szCs w:val="32"/>
          <w:shd w:val="clear" w:color="auto" w:fill="FFFFFF"/>
        </w:rPr>
      </w:pPr>
      <w:r>
        <w:rPr>
          <w:rFonts w:hint="eastAsia" w:ascii="仿宋_GB2312" w:hAnsi="仿宋" w:eastAsia="仿宋_GB2312" w:cs="仿宋"/>
          <w:kern w:val="1"/>
          <w:sz w:val="32"/>
          <w:szCs w:val="32"/>
        </w:rPr>
        <w:t>复试内容包括综合素质考核、外语能力考核、科研潜质考核，总分为300分，</w:t>
      </w:r>
      <w:r>
        <w:rPr>
          <w:rFonts w:hint="eastAsia" w:ascii="仿宋_GB2312" w:hAnsi="仿宋" w:eastAsia="仿宋_GB2312" w:cs="仿宋"/>
          <w:sz w:val="32"/>
          <w:szCs w:val="32"/>
          <w:shd w:val="clear" w:color="auto" w:fill="FFFFFF"/>
        </w:rPr>
        <w:t>考核内容由各院系根据学科专业特点自行确定</w:t>
      </w:r>
      <w:r>
        <w:rPr>
          <w:rFonts w:hint="eastAsia" w:ascii="仿宋_GB2312" w:eastAsia="仿宋_GB2312"/>
          <w:sz w:val="32"/>
          <w:szCs w:val="32"/>
          <w:shd w:val="clear" w:color="auto" w:fill="FFFFFF"/>
        </w:rPr>
        <w:t>。</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outlineLvl w:val="1"/>
        <w:rPr>
          <w:rFonts w:hint="eastAsia" w:ascii="仿宋_GB2312" w:hAnsi="宋体" w:eastAsia="仿宋_GB2312"/>
          <w:sz w:val="32"/>
          <w:szCs w:val="32"/>
        </w:rPr>
      </w:pPr>
      <w:r>
        <w:rPr>
          <w:rFonts w:hint="eastAsia" w:ascii="仿宋_GB2312" w:hAnsi="宋体" w:eastAsia="仿宋_GB2312"/>
          <w:sz w:val="32"/>
          <w:szCs w:val="32"/>
        </w:rPr>
        <w:t>1.综合素质考核。成绩满分为100分，考核内容包括：</w:t>
      </w:r>
    </w:p>
    <w:p>
      <w:pPr>
        <w:pStyle w:val="8"/>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宋体"/>
        </w:rPr>
      </w:pPr>
      <w:r>
        <w:rPr>
          <w:rFonts w:hint="eastAsia" w:ascii="仿宋_GB2312" w:hAnsi="宋体"/>
        </w:rPr>
        <w:t>①学术水平考核。全面考查考生综合运用所学知识能力、科研创新能力、对本学科前沿领域及最新研究动态掌握情况等。</w:t>
      </w:r>
    </w:p>
    <w:p>
      <w:pPr>
        <w:pStyle w:val="8"/>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宋体"/>
        </w:rPr>
      </w:pPr>
      <w:r>
        <w:rPr>
          <w:rFonts w:hint="eastAsia" w:ascii="仿宋_GB2312" w:hAnsi="宋体"/>
        </w:rPr>
        <w:t>②思想政治素质考核。主要包括政治态度、思想表现、道德品质、遵纪守法、诚实守信等方面，对于思想品德考核不合格者不予录取。</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outlineLvl w:val="1"/>
        <w:rPr>
          <w:rFonts w:ascii="仿宋_GB2312" w:eastAsia="仿宋_GB2312"/>
          <w:sz w:val="32"/>
          <w:szCs w:val="32"/>
          <w:shd w:val="clear" w:color="auto" w:fill="FFFFFF"/>
        </w:rPr>
      </w:pPr>
      <w:r>
        <w:rPr>
          <w:rFonts w:hint="eastAsia" w:ascii="仿宋_GB2312" w:eastAsia="仿宋_GB2312"/>
          <w:sz w:val="32"/>
          <w:szCs w:val="32"/>
          <w:shd w:val="clear" w:color="auto" w:fill="FFFFFF"/>
        </w:rPr>
        <w:t>2.</w:t>
      </w:r>
      <w:r>
        <w:rPr>
          <w:rFonts w:hint="eastAsia" w:ascii="仿宋_GB2312" w:hAnsi="仿宋" w:eastAsia="仿宋_GB2312" w:cs="仿宋"/>
          <w:kern w:val="2"/>
          <w:sz w:val="32"/>
          <w:szCs w:val="32"/>
          <w:shd w:val="clear" w:color="auto" w:fill="FFFFFF"/>
        </w:rPr>
        <w:t>外语</w:t>
      </w:r>
      <w:r>
        <w:rPr>
          <w:rFonts w:hint="eastAsia" w:ascii="仿宋_GB2312" w:hAnsi="仿宋" w:eastAsia="仿宋_GB2312" w:cs="仿宋"/>
          <w:sz w:val="32"/>
          <w:szCs w:val="32"/>
          <w:shd w:val="clear" w:color="auto" w:fill="FFFFFF"/>
        </w:rPr>
        <w:t>能力考核。</w:t>
      </w:r>
      <w:r>
        <w:rPr>
          <w:rFonts w:hint="eastAsia" w:ascii="仿宋_GB2312" w:hAnsi="仿宋" w:eastAsia="仿宋_GB2312" w:cs="仿宋"/>
          <w:kern w:val="2"/>
          <w:sz w:val="32"/>
          <w:szCs w:val="32"/>
          <w:shd w:val="clear" w:color="auto" w:fill="FFFFFF"/>
        </w:rPr>
        <w:t>成绩满分为100分，</w:t>
      </w:r>
      <w:r>
        <w:rPr>
          <w:rFonts w:hint="eastAsia" w:ascii="仿宋_GB2312" w:hAnsi="仿宋" w:eastAsia="仿宋_GB2312" w:cs="仿宋"/>
          <w:sz w:val="32"/>
          <w:szCs w:val="32"/>
          <w:shd w:val="clear" w:color="auto" w:fill="FFFFFF"/>
        </w:rPr>
        <w:t>重点考核考生听、说、读、写、译等能力。</w:t>
      </w:r>
    </w:p>
    <w:p>
      <w:pPr>
        <w:pStyle w:val="8"/>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宋体"/>
        </w:rPr>
      </w:pPr>
      <w:r>
        <w:rPr>
          <w:rFonts w:hint="eastAsia" w:ascii="仿宋_GB2312" w:hAnsi="宋体"/>
        </w:rPr>
        <w:t>3.科研潜质考核。成绩满分为100分，根据考生已取得的科研成果，对其进行综合测评，判断考生是否具备博士生培养的潜能和素质，并对其科研潜质进行评价。</w:t>
      </w:r>
    </w:p>
    <w:p>
      <w:pPr>
        <w:pStyle w:val="8"/>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宋体" w:cs="宋体"/>
          <w:kern w:val="0"/>
        </w:rPr>
      </w:pPr>
      <w:r>
        <w:rPr>
          <w:rFonts w:hint="eastAsia" w:ascii="仿宋_GB2312" w:hAnsi="宋体" w:cs="宋体"/>
          <w:kern w:val="0"/>
        </w:rPr>
        <w:t>复试成绩和评语应当场给出，并做好签名和记录，复试后交研究生院统计存档。复试过程全程录音录像。</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75" w:firstLineChars="200"/>
        <w:jc w:val="both"/>
        <w:textAlignment w:val="auto"/>
        <w:rPr>
          <w:rFonts w:ascii="黑体" w:hAnsi="黑体" w:eastAsia="黑体" w:cs="黑体"/>
          <w:b/>
          <w:bCs/>
          <w:spacing w:val="8"/>
          <w:sz w:val="32"/>
          <w:szCs w:val="32"/>
        </w:rPr>
      </w:pPr>
      <w:r>
        <w:rPr>
          <w:rFonts w:hint="eastAsia" w:ascii="黑体" w:hAnsi="黑体" w:eastAsia="黑体" w:cs="黑体"/>
          <w:b/>
          <w:bCs/>
          <w:spacing w:val="8"/>
          <w:sz w:val="32"/>
          <w:szCs w:val="32"/>
        </w:rPr>
        <w:t>七、总成绩计算</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72" w:firstLineChars="200"/>
        <w:jc w:val="both"/>
        <w:textAlignment w:val="auto"/>
        <w:rPr>
          <w:rFonts w:ascii="黑体" w:hAnsi="黑体" w:eastAsia="黑体" w:cs="黑体"/>
          <w:b/>
          <w:bCs/>
          <w:kern w:val="2"/>
          <w:sz w:val="32"/>
          <w:szCs w:val="32"/>
        </w:rPr>
      </w:pPr>
      <w:r>
        <w:rPr>
          <w:rFonts w:hint="eastAsia" w:ascii="仿宋_GB2312" w:hAnsi="Arial" w:eastAsia="仿宋_GB2312" w:cs="Arial"/>
          <w:spacing w:val="8"/>
          <w:sz w:val="32"/>
          <w:szCs w:val="32"/>
        </w:rPr>
        <w:t>总成绩=初试总成绩+复试总成绩</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jc w:val="both"/>
        <w:textAlignment w:val="auto"/>
        <w:rPr>
          <w:rFonts w:ascii="黑体" w:hAnsi="黑体" w:eastAsia="黑体" w:cs="黑体"/>
          <w:b/>
          <w:sz w:val="32"/>
          <w:szCs w:val="32"/>
        </w:rPr>
      </w:pPr>
      <w:r>
        <w:rPr>
          <w:rFonts w:hint="eastAsia" w:ascii="黑体" w:hAnsi="黑体" w:eastAsia="黑体" w:cs="黑体"/>
          <w:b/>
          <w:sz w:val="32"/>
          <w:szCs w:val="32"/>
        </w:rPr>
        <w:t>八、复试纪律</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72" w:firstLineChars="200"/>
        <w:jc w:val="both"/>
        <w:textAlignment w:val="auto"/>
        <w:rPr>
          <w:rFonts w:ascii="仿宋_GB2312" w:hAnsi="Arial" w:eastAsia="仿宋_GB2312" w:cs="Arial"/>
          <w:spacing w:val="8"/>
          <w:sz w:val="32"/>
          <w:szCs w:val="32"/>
        </w:rPr>
      </w:pPr>
      <w:r>
        <w:rPr>
          <w:rFonts w:hint="eastAsia" w:ascii="仿宋_GB2312" w:hAnsi="Arial" w:eastAsia="仿宋_GB2312" w:cs="Arial"/>
          <w:spacing w:val="8"/>
          <w:sz w:val="32"/>
          <w:szCs w:val="32"/>
        </w:rPr>
        <w:t>（一）复试工作小组成员应由能正确执行招生政策、不徇私情、责任心强的教师担任。本年度有直系亲属报考或有其他可能影响公正工作的相关人员必须申请回避。</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72" w:firstLineChars="200"/>
        <w:jc w:val="both"/>
        <w:textAlignment w:val="auto"/>
        <w:rPr>
          <w:rFonts w:ascii="仿宋_GB2312" w:hAnsi="Arial" w:eastAsia="仿宋_GB2312" w:cs="Arial"/>
          <w:spacing w:val="8"/>
          <w:sz w:val="32"/>
          <w:szCs w:val="32"/>
        </w:rPr>
      </w:pPr>
      <w:r>
        <w:rPr>
          <w:rFonts w:hint="eastAsia" w:ascii="仿宋_GB2312" w:hAnsi="Arial" w:eastAsia="仿宋_GB2312" w:cs="Arial"/>
          <w:spacing w:val="8"/>
          <w:sz w:val="32"/>
          <w:szCs w:val="32"/>
        </w:rPr>
        <w:t>（二）各院系学位点要充分重视对复试工作小组人员的管理和培训，自觉接受社会监督；加大招生工作的透明度，坚决抵制不正之风，营造公正公平公开的招生工作环境。</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ascii="仿宋_GB2312" w:hAnsi="Arial" w:eastAsia="仿宋_GB2312" w:cs="Arial"/>
          <w:spacing w:val="8"/>
          <w:sz w:val="32"/>
          <w:szCs w:val="32"/>
        </w:rPr>
      </w:pPr>
      <w:r>
        <w:rPr>
          <w:rFonts w:hint="eastAsia" w:eastAsia="仿宋_GB2312"/>
          <w:sz w:val="32"/>
          <w:szCs w:val="32"/>
        </w:rPr>
        <w:t> </w:t>
      </w:r>
      <w:r>
        <w:rPr>
          <w:rFonts w:hint="eastAsia" w:ascii="仿宋_GB2312" w:eastAsia="仿宋_GB2312"/>
          <w:sz w:val="32"/>
          <w:szCs w:val="32"/>
        </w:rPr>
        <w:t>（三）各院系学位点要严格按照学校规定的复试程序进行，不得擅自变更工作程序环节。</w:t>
      </w:r>
      <w:r>
        <w:rPr>
          <w:rFonts w:hint="eastAsia" w:ascii="仿宋_GB2312" w:hAnsi="Arial" w:eastAsia="仿宋_GB2312" w:cs="Arial"/>
          <w:spacing w:val="8"/>
          <w:sz w:val="32"/>
          <w:szCs w:val="32"/>
        </w:rPr>
        <w:t>对违反招生政策，造成不良影响的招生人员按有关规定严肃处理。</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Arial" w:eastAsia="仿宋_GB2312" w:cs="Arial"/>
          <w:spacing w:val="8"/>
          <w:kern w:val="0"/>
          <w:sz w:val="32"/>
          <w:szCs w:val="32"/>
        </w:rPr>
      </w:pPr>
      <w:r>
        <w:rPr>
          <w:rFonts w:hint="eastAsia" w:eastAsia="仿宋_GB2312"/>
          <w:sz w:val="32"/>
          <w:szCs w:val="32"/>
        </w:rPr>
        <w:t> </w:t>
      </w:r>
      <w:r>
        <w:rPr>
          <w:rFonts w:hint="eastAsia" w:ascii="仿宋_GB2312" w:eastAsia="仿宋_GB2312"/>
          <w:sz w:val="32"/>
          <w:szCs w:val="32"/>
        </w:rPr>
        <w:t>（四）</w:t>
      </w:r>
      <w:r>
        <w:rPr>
          <w:rFonts w:hint="eastAsia" w:ascii="仿宋_GB2312" w:hAnsi="Arial" w:eastAsia="仿宋_GB2312" w:cs="Arial"/>
          <w:spacing w:val="8"/>
          <w:kern w:val="0"/>
          <w:sz w:val="32"/>
          <w:szCs w:val="32"/>
        </w:rPr>
        <w:t>对在复试中违规的考生，一经查实，按照《国家教育考试违规处理办法》《普通高等学校招生违规行为处理暂行办法》等规定严肃处理，取消录取资格，记入《考生考试诚信档案》。</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jc w:val="both"/>
        <w:textAlignment w:val="auto"/>
        <w:rPr>
          <w:rFonts w:ascii="黑体" w:hAnsi="黑体" w:eastAsia="黑体" w:cs="黑体"/>
          <w:b/>
          <w:bCs/>
          <w:kern w:val="2"/>
          <w:sz w:val="32"/>
          <w:szCs w:val="32"/>
        </w:rPr>
      </w:pPr>
      <w:r>
        <w:rPr>
          <w:rFonts w:hint="eastAsia" w:ascii="黑体" w:hAnsi="黑体" w:eastAsia="黑体" w:cs="黑体"/>
          <w:b/>
          <w:bCs/>
          <w:kern w:val="2"/>
          <w:sz w:val="32"/>
          <w:szCs w:val="32"/>
        </w:rPr>
        <w:t>九、录取工作</w:t>
      </w:r>
    </w:p>
    <w:p>
      <w:pPr>
        <w:keepNext w:val="0"/>
        <w:keepLines w:val="0"/>
        <w:pageBreakBefore w:val="0"/>
        <w:widowControl/>
        <w:kinsoku/>
        <w:wordWrap/>
        <w:overflowPunct/>
        <w:topLinePunct w:val="0"/>
        <w:autoSpaceDE/>
        <w:autoSpaceDN/>
        <w:bidi w:val="0"/>
        <w:adjustRightInd/>
        <w:spacing w:line="560" w:lineRule="exact"/>
        <w:ind w:firstLine="675" w:firstLineChars="200"/>
        <w:textAlignment w:val="auto"/>
        <w:rPr>
          <w:rFonts w:ascii="仿宋_GB2312" w:hAnsi="Arial" w:eastAsia="仿宋_GB2312" w:cs="Arial"/>
          <w:b/>
          <w:bCs/>
          <w:spacing w:val="8"/>
          <w:kern w:val="0"/>
          <w:sz w:val="32"/>
          <w:szCs w:val="32"/>
        </w:rPr>
      </w:pPr>
      <w:r>
        <w:rPr>
          <w:rFonts w:hint="eastAsia" w:ascii="仿宋_GB2312" w:hAnsi="Arial" w:eastAsia="仿宋_GB2312" w:cs="Arial"/>
          <w:b/>
          <w:bCs/>
          <w:spacing w:val="8"/>
          <w:kern w:val="0"/>
          <w:sz w:val="32"/>
          <w:szCs w:val="32"/>
        </w:rPr>
        <w:t>（一）录取规则</w:t>
      </w:r>
    </w:p>
    <w:p>
      <w:pPr>
        <w:keepNext w:val="0"/>
        <w:keepLines w:val="0"/>
        <w:pageBreakBefore w:val="0"/>
        <w:widowControl/>
        <w:kinsoku/>
        <w:wordWrap/>
        <w:overflowPunct/>
        <w:topLinePunct w:val="0"/>
        <w:autoSpaceDE/>
        <w:autoSpaceDN/>
        <w:bidi w:val="0"/>
        <w:adjustRightInd/>
        <w:spacing w:line="560" w:lineRule="exact"/>
        <w:ind w:firstLine="672" w:firstLineChars="200"/>
        <w:textAlignment w:val="auto"/>
        <w:rPr>
          <w:rFonts w:ascii="仿宋_GB2312" w:hAnsi="Arial" w:eastAsia="仿宋_GB2312" w:cs="Arial"/>
          <w:spacing w:val="8"/>
          <w:kern w:val="0"/>
          <w:sz w:val="32"/>
          <w:szCs w:val="32"/>
        </w:rPr>
      </w:pPr>
      <w:r>
        <w:rPr>
          <w:rFonts w:hint="eastAsia" w:ascii="仿宋_GB2312" w:hAnsi="Arial" w:eastAsia="仿宋_GB2312" w:cs="Arial"/>
          <w:spacing w:val="8"/>
          <w:kern w:val="0"/>
          <w:sz w:val="32"/>
          <w:szCs w:val="32"/>
        </w:rPr>
        <w:t>1.坚持全面衡量，择优录取，保证质量，宁缺毋滥的原则。</w:t>
      </w:r>
    </w:p>
    <w:p>
      <w:pPr>
        <w:keepNext w:val="0"/>
        <w:keepLines w:val="0"/>
        <w:pageBreakBefore w:val="0"/>
        <w:widowControl/>
        <w:kinsoku/>
        <w:wordWrap/>
        <w:overflowPunct/>
        <w:topLinePunct w:val="0"/>
        <w:autoSpaceDE/>
        <w:autoSpaceDN/>
        <w:bidi w:val="0"/>
        <w:adjustRightInd/>
        <w:spacing w:line="560" w:lineRule="exact"/>
        <w:ind w:firstLine="672" w:firstLineChars="200"/>
        <w:textAlignment w:val="auto"/>
        <w:rPr>
          <w:rFonts w:ascii="仿宋_GB2312" w:hAnsi="Arial" w:eastAsia="仿宋_GB2312" w:cs="Arial"/>
          <w:b/>
          <w:bCs/>
          <w:spacing w:val="8"/>
          <w:kern w:val="0"/>
          <w:sz w:val="32"/>
          <w:szCs w:val="32"/>
        </w:rPr>
      </w:pPr>
      <w:r>
        <w:rPr>
          <w:rFonts w:hint="eastAsia" w:ascii="仿宋_GB2312" w:hAnsi="Arial" w:eastAsia="仿宋_GB2312" w:cs="Arial"/>
          <w:spacing w:val="8"/>
          <w:kern w:val="0"/>
          <w:sz w:val="32"/>
          <w:szCs w:val="32"/>
        </w:rPr>
        <w:t>2.录取时按照考生初试总成绩和复试总成绩合成的总成绩从高到低录取。若总成绩相同，按照初试总成绩从高到低录取。若总成绩和初试总成绩均相同，</w:t>
      </w:r>
      <w:r>
        <w:rPr>
          <w:rFonts w:hint="eastAsia" w:ascii="仿宋_GB2312" w:hAnsi="Arial" w:eastAsia="仿宋_GB2312" w:cs="Arial"/>
          <w:spacing w:val="8"/>
          <w:kern w:val="0"/>
          <w:sz w:val="32"/>
          <w:szCs w:val="32"/>
          <w:lang w:val="en-US" w:eastAsia="zh-CN"/>
        </w:rPr>
        <w:t>则</w:t>
      </w:r>
      <w:r>
        <w:rPr>
          <w:rFonts w:hint="eastAsia" w:ascii="仿宋_GB2312" w:hAnsi="Arial" w:eastAsia="仿宋_GB2312" w:cs="Arial"/>
          <w:color w:val="000000"/>
          <w:spacing w:val="8"/>
          <w:kern w:val="0"/>
          <w:sz w:val="32"/>
          <w:szCs w:val="32"/>
        </w:rPr>
        <w:t>按照先看</w:t>
      </w:r>
      <w:r>
        <w:rPr>
          <w:rFonts w:hint="eastAsia" w:ascii="仿宋_GB2312" w:hAnsi="Arial" w:eastAsia="仿宋_GB2312" w:cs="Arial"/>
          <w:color w:val="000000"/>
          <w:spacing w:val="8"/>
          <w:kern w:val="0"/>
          <w:sz w:val="32"/>
          <w:szCs w:val="32"/>
          <w:lang w:val="en-US" w:eastAsia="zh-CN"/>
        </w:rPr>
        <w:t>外国语</w:t>
      </w:r>
      <w:r>
        <w:rPr>
          <w:rFonts w:hint="eastAsia" w:ascii="仿宋_GB2312" w:hAnsi="Arial" w:eastAsia="仿宋_GB2312" w:cs="Arial"/>
          <w:color w:val="000000"/>
          <w:spacing w:val="8"/>
          <w:kern w:val="0"/>
          <w:sz w:val="32"/>
          <w:szCs w:val="32"/>
        </w:rPr>
        <w:t>单科成绩，</w:t>
      </w:r>
      <w:r>
        <w:rPr>
          <w:rFonts w:hint="eastAsia" w:ascii="仿宋_GB2312" w:hAnsi="Arial" w:eastAsia="仿宋_GB2312" w:cs="Arial"/>
          <w:color w:val="000000"/>
          <w:spacing w:val="8"/>
          <w:kern w:val="0"/>
          <w:sz w:val="32"/>
          <w:szCs w:val="32"/>
          <w:lang w:val="en-US" w:eastAsia="zh-CN"/>
        </w:rPr>
        <w:t>再</w:t>
      </w:r>
      <w:r>
        <w:rPr>
          <w:rFonts w:hint="eastAsia" w:ascii="仿宋_GB2312" w:hAnsi="Arial" w:eastAsia="仿宋_GB2312" w:cs="Arial"/>
          <w:spacing w:val="8"/>
          <w:kern w:val="0"/>
          <w:sz w:val="32"/>
          <w:szCs w:val="32"/>
        </w:rPr>
        <w:t>看业务课一单科成绩，</w:t>
      </w:r>
      <w:r>
        <w:rPr>
          <w:rFonts w:hint="eastAsia" w:ascii="仿宋_GB2312" w:hAnsi="Arial" w:eastAsia="仿宋_GB2312" w:cs="Arial"/>
          <w:spacing w:val="8"/>
          <w:kern w:val="0"/>
          <w:sz w:val="32"/>
          <w:szCs w:val="32"/>
          <w:lang w:val="en-US" w:eastAsia="zh-CN"/>
        </w:rPr>
        <w:t>最</w:t>
      </w:r>
      <w:r>
        <w:rPr>
          <w:rFonts w:hint="eastAsia" w:ascii="仿宋_GB2312" w:hAnsi="Arial" w:eastAsia="仿宋_GB2312" w:cs="Arial"/>
          <w:spacing w:val="8"/>
          <w:kern w:val="0"/>
          <w:sz w:val="32"/>
          <w:szCs w:val="32"/>
        </w:rPr>
        <w:t>后看业务课二单科成绩从高到低录取。</w:t>
      </w:r>
      <w:r>
        <w:rPr>
          <w:rFonts w:hint="eastAsia" w:ascii="Arial" w:hAnsi="Arial" w:eastAsia="仿宋_GB2312" w:cs="Arial"/>
          <w:b/>
          <w:bCs/>
          <w:spacing w:val="8"/>
          <w:kern w:val="0"/>
          <w:sz w:val="32"/>
          <w:szCs w:val="32"/>
        </w:rPr>
        <w:t> </w:t>
      </w:r>
    </w:p>
    <w:p>
      <w:pPr>
        <w:keepNext w:val="0"/>
        <w:keepLines w:val="0"/>
        <w:pageBreakBefore w:val="0"/>
        <w:kinsoku/>
        <w:wordWrap/>
        <w:overflowPunct/>
        <w:topLinePunct w:val="0"/>
        <w:autoSpaceDE/>
        <w:autoSpaceDN/>
        <w:bidi w:val="0"/>
        <w:adjustRightInd/>
        <w:spacing w:line="560" w:lineRule="exact"/>
        <w:ind w:firstLine="675" w:firstLineChars="200"/>
        <w:textAlignment w:val="auto"/>
        <w:rPr>
          <w:rFonts w:hint="eastAsia" w:ascii="仿宋_GB2312" w:hAnsi="Arial" w:eastAsia="仿宋_GB2312" w:cs="Arial"/>
          <w:b/>
          <w:color w:val="000000"/>
          <w:spacing w:val="8"/>
          <w:kern w:val="0"/>
          <w:sz w:val="32"/>
          <w:szCs w:val="32"/>
        </w:rPr>
      </w:pPr>
      <w:r>
        <w:rPr>
          <w:rFonts w:hint="eastAsia" w:ascii="仿宋_GB2312" w:hAnsi="Arial" w:eastAsia="仿宋_GB2312" w:cs="Arial"/>
          <w:b/>
          <w:color w:val="000000"/>
          <w:spacing w:val="8"/>
          <w:kern w:val="0"/>
          <w:sz w:val="32"/>
          <w:szCs w:val="32"/>
        </w:rPr>
        <w:t xml:space="preserve"> 3.思想品德考核不合格者不予录取、身体检查不合格者不予录取、加试成绩不合格者不予录取。</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仿宋_GB2312" w:eastAsia="仿宋_GB2312"/>
          <w:b/>
          <w:sz w:val="32"/>
          <w:szCs w:val="32"/>
        </w:rPr>
      </w:pPr>
      <w:r>
        <w:rPr>
          <w:rFonts w:hint="eastAsia" w:ascii="仿宋_GB2312" w:eastAsia="仿宋_GB2312"/>
          <w:b/>
          <w:sz w:val="32"/>
          <w:szCs w:val="32"/>
        </w:rPr>
        <w:t>（二）录取程序</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ascii="仿宋_GB2312" w:hAnsi="仿宋" w:eastAsia="仿宋_GB2312" w:cs="仿宋"/>
          <w:kern w:val="2"/>
          <w:sz w:val="32"/>
          <w:szCs w:val="32"/>
        </w:rPr>
      </w:pPr>
      <w:r>
        <w:rPr>
          <w:rFonts w:hint="eastAsia" w:ascii="仿宋_GB2312" w:hAnsi="仿宋" w:eastAsia="仿宋_GB2312" w:cs="仿宋"/>
          <w:kern w:val="2"/>
          <w:sz w:val="32"/>
          <w:szCs w:val="32"/>
        </w:rPr>
        <w:t>1.参照教育部、卫生部、中国残联制订的《普通高等学校招生体检工作指导意见》和《关于普通高校招生学生入学身体检查的通知》等文件要求，通过复试待录取的考生按学校要求前往指定医院进行体检。</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 w:eastAsia="仿宋_GB2312" w:cs="仿宋"/>
          <w:color w:val="000000"/>
          <w:sz w:val="32"/>
          <w:szCs w:val="32"/>
        </w:rPr>
      </w:pPr>
      <w:r>
        <w:rPr>
          <w:rFonts w:hint="eastAsia" w:ascii="仿宋_GB2312" w:hAnsi="仿宋" w:eastAsia="仿宋_GB2312" w:cs="仿宋"/>
          <w:sz w:val="32"/>
          <w:szCs w:val="32"/>
          <w:shd w:val="clear" w:color="auto" w:fill="FFFFFF"/>
        </w:rPr>
        <w:t>2.对拟录取名单进行网上公示，公示时间不少于10</w:t>
      </w:r>
      <w:r>
        <w:rPr>
          <w:rFonts w:hint="eastAsia" w:ascii="仿宋_GB2312" w:hAnsi="仿宋" w:eastAsia="仿宋_GB2312" w:cs="仿宋"/>
          <w:sz w:val="32"/>
          <w:szCs w:val="32"/>
          <w:shd w:val="clear" w:color="auto" w:fill="FFFFFF"/>
          <w:lang w:val="en-US" w:eastAsia="zh-CN"/>
        </w:rPr>
        <w:t>个工作日</w:t>
      </w:r>
      <w:r>
        <w:rPr>
          <w:rFonts w:hint="eastAsia" w:ascii="仿宋_GB2312" w:hAnsi="仿宋" w:eastAsia="仿宋_GB2312" w:cs="仿宋"/>
          <w:sz w:val="32"/>
          <w:szCs w:val="32"/>
          <w:shd w:val="clear" w:color="auto" w:fill="FFFFFF"/>
        </w:rPr>
        <w:t>。</w:t>
      </w:r>
      <w:r>
        <w:rPr>
          <w:rFonts w:hint="eastAsia" w:ascii="仿宋_GB2312" w:hAnsi="仿宋" w:eastAsia="仿宋_GB2312" w:cs="仿宋"/>
          <w:color w:val="000000"/>
          <w:sz w:val="32"/>
          <w:szCs w:val="32"/>
        </w:rPr>
        <w:t>公示期间名单不得修改；名单如有变动，须对变动部分做出说明，并对变动内容另行公示10个工作日。未经学校公示的考生，一律不得录取，不予学籍注册。</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 w:eastAsia="仿宋_GB2312" w:cs="仿宋"/>
          <w:color w:val="000000"/>
          <w:kern w:val="2"/>
          <w:sz w:val="32"/>
          <w:szCs w:val="32"/>
        </w:rPr>
      </w:pPr>
      <w:r>
        <w:rPr>
          <w:rFonts w:hint="eastAsia" w:ascii="仿宋_GB2312" w:hAnsi="仿宋" w:eastAsia="仿宋_GB2312" w:cs="仿宋"/>
          <w:color w:val="000000"/>
          <w:sz w:val="32"/>
          <w:szCs w:val="32"/>
        </w:rPr>
        <w:t>3.</w:t>
      </w:r>
      <w:r>
        <w:rPr>
          <w:rFonts w:hint="eastAsia" w:ascii="仿宋_GB2312" w:hAnsi="仿宋" w:eastAsia="仿宋_GB2312" w:cs="仿宋"/>
          <w:color w:val="000000"/>
          <w:kern w:val="2"/>
          <w:sz w:val="32"/>
          <w:szCs w:val="32"/>
        </w:rPr>
        <w:t>公示期间各院系将拟录取名单连同复试记录上报研究生院，研究生院审核后报学校研究生招生工作领导小组审定，拟录取名单审定后报青海省教育招生考试院进行政策审核。</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 w:hAnsi="仿宋" w:eastAsia="仿宋" w:cs="仿宋"/>
          <w:color w:val="000000"/>
          <w:sz w:val="32"/>
          <w:szCs w:val="32"/>
        </w:rPr>
      </w:pPr>
      <w:r>
        <w:rPr>
          <w:rFonts w:hint="eastAsia" w:ascii="仿宋_GB2312" w:hAnsi="仿宋" w:eastAsia="仿宋_GB2312" w:cs="仿宋"/>
          <w:color w:val="000000"/>
          <w:sz w:val="32"/>
          <w:szCs w:val="32"/>
        </w:rPr>
        <w:t>4.公示结束后，学校按要求将录取名单报“全国硕士研究生招生信息公开平台”。最终录取名单及新生学籍注册均以学校上报平台的信息为准。</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 w:eastAsia="仿宋_GB2312" w:cs="仿宋"/>
          <w:color w:val="000000"/>
          <w:sz w:val="32"/>
          <w:szCs w:val="32"/>
          <w:lang w:val="en-US" w:eastAsia="zh-CN"/>
        </w:rPr>
      </w:pPr>
      <w:r>
        <w:rPr>
          <w:rFonts w:hint="eastAsia" w:ascii="仿宋_GB2312" w:hAnsi="仿宋" w:eastAsia="仿宋_GB2312" w:cs="仿宋"/>
          <w:color w:val="000000"/>
          <w:sz w:val="32"/>
          <w:szCs w:val="32"/>
        </w:rPr>
        <w:t>5.新生入学3个月内，学校再次对录取考生进行身份、学籍学历等重要信息审核，审核未通过者，取消其录取资格。</w:t>
      </w:r>
      <w:r>
        <w:rPr>
          <w:rFonts w:hint="eastAsia" w:ascii="仿宋_GB2312" w:hAnsi="仿宋" w:eastAsia="仿宋_GB2312" w:cs="仿宋"/>
          <w:color w:val="000000"/>
          <w:sz w:val="32"/>
          <w:szCs w:val="32"/>
          <w:lang w:val="en-US" w:eastAsia="zh-CN"/>
        </w:rPr>
        <w:t xml:space="preserve">     </w:t>
      </w:r>
    </w:p>
    <w:p>
      <w:pPr>
        <w:keepNext w:val="0"/>
        <w:keepLines w:val="0"/>
        <w:pageBreakBefore w:val="0"/>
        <w:widowControl/>
        <w:kinsoku/>
        <w:wordWrap/>
        <w:overflowPunct/>
        <w:topLinePunct w:val="0"/>
        <w:autoSpaceDE/>
        <w:autoSpaceDN/>
        <w:bidi w:val="0"/>
        <w:adjustRightInd/>
        <w:spacing w:line="560" w:lineRule="exact"/>
        <w:ind w:firstLine="643" w:firstLineChars="200"/>
        <w:jc w:val="left"/>
        <w:textAlignment w:val="auto"/>
        <w:rPr>
          <w:rFonts w:ascii="黑体" w:hAnsi="黑体" w:eastAsia="黑体" w:cs="黑体"/>
          <w:color w:val="000079"/>
          <w:kern w:val="0"/>
          <w:sz w:val="32"/>
          <w:szCs w:val="32"/>
        </w:rPr>
      </w:pPr>
      <w:r>
        <w:rPr>
          <w:rStyle w:val="7"/>
          <w:rFonts w:hint="eastAsia" w:ascii="黑体" w:hAnsi="黑体" w:eastAsia="黑体" w:cs="黑体"/>
          <w:color w:val="000000"/>
          <w:kern w:val="1"/>
          <w:sz w:val="32"/>
          <w:szCs w:val="32"/>
        </w:rPr>
        <w:t>十、信息公开</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按教育部相关政策要求，遵循“谁公开、谁把关”和“谁公开、谁解释”原则，2023年</w:t>
      </w:r>
      <w:r>
        <w:rPr>
          <w:rFonts w:hint="eastAsia" w:ascii="仿宋_GB2312" w:hAnsi="仿宋" w:eastAsia="仿宋_GB2312" w:cs="仿宋"/>
          <w:color w:val="000000"/>
          <w:sz w:val="32"/>
          <w:szCs w:val="32"/>
          <w:lang w:val="en-US" w:eastAsia="zh-CN"/>
        </w:rPr>
        <w:t>博</w:t>
      </w:r>
      <w:r>
        <w:rPr>
          <w:rFonts w:hint="eastAsia" w:ascii="仿宋_GB2312" w:hAnsi="仿宋" w:eastAsia="仿宋_GB2312" w:cs="仿宋"/>
          <w:color w:val="000000"/>
          <w:sz w:val="32"/>
          <w:szCs w:val="32"/>
        </w:rPr>
        <w:t>士研究生招生复试及录取工作信息均在“全国硕士研究生招生信息公开平台”</w:t>
      </w:r>
      <w:r>
        <w:rPr>
          <w:rFonts w:hint="eastAsia" w:ascii="仿宋_GB2312" w:hAnsi="仿宋" w:eastAsia="仿宋_GB2312" w:cs="仿宋"/>
          <w:color w:val="000000"/>
          <w:sz w:val="32"/>
          <w:szCs w:val="32"/>
          <w:lang w:eastAsia="zh-CN"/>
        </w:rPr>
        <w:t>、</w:t>
      </w:r>
      <w:r>
        <w:rPr>
          <w:rFonts w:hint="eastAsia" w:ascii="仿宋_GB2312" w:hAnsi="仿宋" w:eastAsia="仿宋_GB2312" w:cs="仿宋"/>
          <w:color w:val="000000"/>
          <w:sz w:val="32"/>
          <w:szCs w:val="32"/>
          <w:lang w:val="en-US" w:eastAsia="zh-CN"/>
        </w:rPr>
        <w:t>青海大学研究生院网站主页及青海大学研究生招生微信公众号</w:t>
      </w:r>
      <w:r>
        <w:rPr>
          <w:rFonts w:hint="eastAsia" w:ascii="仿宋_GB2312" w:hAnsi="仿宋" w:eastAsia="仿宋_GB2312" w:cs="仿宋"/>
          <w:color w:val="000000"/>
          <w:sz w:val="32"/>
          <w:szCs w:val="32"/>
        </w:rPr>
        <w:t>公开。</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研究生院和各院系要提前在研究生院官网和各院系网站向社会公布本单位复试录取办法和各院系实施细则，各院系或学科、专业招生人数，参加复试考生名单（包括考生姓名、考生编号、初试各科成绩等信息）和拟录取考生名单（包括考生姓名、考生编号、初试成绩、复试成绩、总成绩等信息）。</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jc w:val="both"/>
        <w:textAlignment w:val="auto"/>
        <w:rPr>
          <w:rFonts w:ascii="黑体" w:hAnsi="黑体" w:eastAsia="黑体" w:cs="黑体"/>
          <w:b/>
          <w:bCs/>
          <w:kern w:val="2"/>
          <w:sz w:val="32"/>
          <w:szCs w:val="32"/>
        </w:rPr>
      </w:pPr>
      <w:r>
        <w:rPr>
          <w:rFonts w:hint="eastAsia" w:ascii="黑体" w:hAnsi="黑体" w:eastAsia="黑体" w:cs="黑体"/>
          <w:b/>
          <w:bCs/>
          <w:kern w:val="2"/>
          <w:sz w:val="32"/>
          <w:szCs w:val="32"/>
        </w:rPr>
        <w:t>十一 、工作要求</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 w:eastAsia="仿宋_GB2312" w:cs="仿宋"/>
          <w:color w:val="000000"/>
          <w:sz w:val="32"/>
          <w:szCs w:val="32"/>
        </w:rPr>
      </w:pPr>
      <w:r>
        <w:rPr>
          <w:rFonts w:hint="eastAsia" w:ascii="仿宋_GB2312" w:hAnsi="仿宋" w:eastAsia="仿宋_GB2312" w:cs="仿宋"/>
          <w:b/>
          <w:color w:val="000000"/>
          <w:sz w:val="32"/>
          <w:szCs w:val="32"/>
        </w:rPr>
        <w:t>（一）加强组织领导。</w:t>
      </w:r>
      <w:r>
        <w:rPr>
          <w:rFonts w:hint="eastAsia" w:ascii="仿宋_GB2312" w:hAnsi="仿宋" w:eastAsia="仿宋_GB2312" w:cs="仿宋"/>
          <w:color w:val="000000"/>
          <w:sz w:val="32"/>
          <w:szCs w:val="32"/>
        </w:rPr>
        <w:t>学校研究生招生工作领导小组要加强统筹协调，保证招生录取工作领导有力、组织有序。学校研究生招生督查小组和研究生招生办公室要加强对研究生招生录取工作的监管，指导督促招生院系严格按照政策规定开展招生录取工作。</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 w:eastAsia="仿宋_GB2312" w:cs="仿宋"/>
          <w:b/>
          <w:color w:val="000000"/>
          <w:sz w:val="32"/>
          <w:szCs w:val="32"/>
        </w:rPr>
      </w:pPr>
      <w:r>
        <w:rPr>
          <w:rFonts w:hint="eastAsia" w:ascii="仿宋_GB2312" w:hAnsi="仿宋" w:eastAsia="仿宋_GB2312" w:cs="仿宋"/>
          <w:b/>
          <w:color w:val="000000"/>
          <w:sz w:val="32"/>
          <w:szCs w:val="32"/>
        </w:rPr>
        <w:t>（二）突出院系主体。</w:t>
      </w:r>
      <w:r>
        <w:rPr>
          <w:rFonts w:hint="eastAsia" w:ascii="仿宋_GB2312" w:hAnsi="仿宋" w:eastAsia="仿宋_GB2312" w:cs="仿宋"/>
          <w:color w:val="000000"/>
          <w:sz w:val="32"/>
          <w:szCs w:val="32"/>
        </w:rPr>
        <w:t>各院系是本单位研究生复试录取工作的责任主体，主要负责同志是第一责任人，分管负责同志是直接责任人。主要负责同志对本单位研究生考试招生工作要亲自部署、亲自把关、亲自协调、亲自督查，做到严之又严、慎之又慎、细之又细、实之又实，坚决杜绝草率大意、粗糙行事。</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 w:eastAsia="仿宋_GB2312" w:cs="仿宋"/>
          <w:b/>
          <w:color w:val="000000"/>
          <w:sz w:val="32"/>
          <w:szCs w:val="32"/>
        </w:rPr>
      </w:pPr>
      <w:r>
        <w:rPr>
          <w:rFonts w:hint="eastAsia" w:ascii="仿宋_GB2312" w:hAnsi="仿宋" w:eastAsia="仿宋_GB2312" w:cs="仿宋"/>
          <w:b/>
          <w:color w:val="000000"/>
          <w:sz w:val="32"/>
          <w:szCs w:val="32"/>
        </w:rPr>
        <w:t>（三）健全完善制度。</w:t>
      </w:r>
      <w:r>
        <w:rPr>
          <w:rFonts w:hint="eastAsia" w:ascii="仿宋_GB2312" w:hAnsi="仿宋" w:eastAsia="仿宋_GB2312" w:cs="仿宋"/>
          <w:color w:val="000000"/>
          <w:sz w:val="32"/>
          <w:szCs w:val="32"/>
        </w:rPr>
        <w:t>各院系要制定完善复试录取工作制度，健全集体决策监督机制。要加强人员管理，遴选责任心强、学术水平高、品行端正的人员参与招生复试工作，加强对复试人员的培训，了解政策、熟悉规则、掌握方法。要严明招生纪律，加强招生廉洁自律，坚决抵制徇私舞弊等不正之风。</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color w:val="000000"/>
          <w:sz w:val="32"/>
          <w:szCs w:val="32"/>
        </w:rPr>
      </w:pPr>
      <w:r>
        <w:rPr>
          <w:rFonts w:hint="eastAsia" w:ascii="仿宋_GB2312" w:hAnsi="仿宋" w:eastAsia="仿宋_GB2312" w:cs="仿宋"/>
          <w:b/>
          <w:color w:val="000000"/>
          <w:kern w:val="0"/>
          <w:sz w:val="32"/>
          <w:szCs w:val="32"/>
        </w:rPr>
        <w:t>（四）优化考生服务。</w:t>
      </w:r>
      <w:r>
        <w:rPr>
          <w:rFonts w:hint="eastAsia" w:ascii="仿宋_GB2312" w:hAnsi="仿宋_GB2312" w:eastAsia="仿宋_GB2312" w:cs="仿宋_GB2312"/>
          <w:color w:val="000000"/>
          <w:sz w:val="32"/>
          <w:szCs w:val="32"/>
        </w:rPr>
        <w:t>各院系要本单位网站发布本单位复试、录取工作方案（办法），及时、准确解读招生政策规定和本院系复试、录取工作方案（办法）的相关内容和要求，特别是时间、方式、流程等安排，要让考生及时充分知晓。要畅通考生联系咨询通道，安排专人值守接听考生咨询电话，及时为考生答疑解惑。要强化人性化关怀和个性化安排。积极采取有效措施，加强对贫困地区考生、残疾考生等特殊群体的关爱帮扶，确保应考尽考。</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 w:eastAsia="仿宋_GB2312" w:cs="仿宋"/>
          <w:color w:val="000000"/>
          <w:sz w:val="32"/>
          <w:szCs w:val="32"/>
        </w:rPr>
      </w:pPr>
      <w:r>
        <w:rPr>
          <w:rFonts w:hint="eastAsia" w:ascii="仿宋_GB2312" w:hAnsi="仿宋" w:eastAsia="仿宋_GB2312" w:cs="仿宋"/>
          <w:b/>
          <w:color w:val="000000"/>
          <w:sz w:val="32"/>
          <w:szCs w:val="32"/>
        </w:rPr>
        <w:t>（五）加强监督检查。</w:t>
      </w:r>
      <w:r>
        <w:rPr>
          <w:rFonts w:hint="eastAsia" w:ascii="仿宋_GB2312" w:hAnsi="仿宋" w:eastAsia="仿宋_GB2312" w:cs="仿宋"/>
          <w:color w:val="000000"/>
          <w:sz w:val="32"/>
          <w:szCs w:val="32"/>
        </w:rPr>
        <w:t>学校研究生招生督查小组和研究生招生录取管理办公室要以教育部办公厅《关于做好2014年硕士学位研究生招生考试执法监察工作的通知》（教监厅［2013］2号）和教育部</w:t>
      </w:r>
      <w:r>
        <w:rPr>
          <w:rFonts w:hint="eastAsia" w:ascii="仿宋_GB2312" w:hAnsi="仿宋" w:eastAsia="仿宋_GB2312" w:cs="仿宋"/>
          <w:sz w:val="32"/>
          <w:szCs w:val="32"/>
        </w:rPr>
        <w:t>《关于印发&lt;2014年招收攻读博士学位研究生工作管理办法&gt;的通知》</w:t>
      </w:r>
      <w:r>
        <w:rPr>
          <w:rFonts w:hint="eastAsia" w:ascii="仿宋_GB2312" w:hAnsi="仿宋" w:eastAsia="仿宋_GB2312" w:cs="仿宋"/>
          <w:color w:val="000000"/>
          <w:sz w:val="32"/>
          <w:szCs w:val="32"/>
        </w:rPr>
        <w:t>文件要求，加强</w:t>
      </w:r>
      <w:r>
        <w:rPr>
          <w:rFonts w:hint="eastAsia" w:ascii="仿宋_GB2312" w:hAnsi="仿宋" w:eastAsia="仿宋_GB2312" w:cs="仿宋"/>
          <w:color w:val="000000"/>
          <w:sz w:val="32"/>
          <w:szCs w:val="32"/>
          <w:lang w:val="en-US" w:eastAsia="zh-CN"/>
        </w:rPr>
        <w:t>博士</w:t>
      </w:r>
      <w:r>
        <w:rPr>
          <w:rFonts w:hint="eastAsia" w:ascii="仿宋_GB2312" w:hAnsi="仿宋" w:eastAsia="仿宋_GB2312" w:cs="仿宋"/>
          <w:color w:val="000000"/>
          <w:sz w:val="32"/>
          <w:szCs w:val="32"/>
        </w:rPr>
        <w:t>研究生复试录取巡视监督。及时调查处理考生的投诉和举报，对于失职渎职、徇私舞弊等招生违规事件，一律按规定处理并追究相关人员责任，切实维护广大考生合法权益和招生录取公平公正。</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ascii="黑体" w:hAnsi="黑体" w:eastAsia="黑体"/>
          <w:b/>
          <w:bCs/>
          <w:sz w:val="32"/>
          <w:szCs w:val="32"/>
        </w:rPr>
      </w:pPr>
      <w:r>
        <w:rPr>
          <w:rFonts w:hint="eastAsia" w:ascii="黑体" w:hAnsi="黑体" w:eastAsia="黑体"/>
          <w:b/>
          <w:bCs/>
          <w:sz w:val="32"/>
          <w:szCs w:val="32"/>
        </w:rPr>
        <w:t>十二、申诉渠道</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rPr>
        <w:t>校巡察办</w:t>
      </w:r>
      <w:r>
        <w:rPr>
          <w:rFonts w:hint="eastAsia" w:ascii="仿宋_GB2312" w:hAnsi="宋体" w:eastAsia="仿宋_GB2312"/>
          <w:sz w:val="32"/>
          <w:szCs w:val="32"/>
          <w:lang w:val="en-US" w:eastAsia="zh-CN"/>
        </w:rPr>
        <w:t>巡查监督电话：0971-5569157</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电子邮箱</w:t>
      </w:r>
      <w:r>
        <w:rPr>
          <w:rFonts w:hint="eastAsia" w:ascii="仿宋_GB2312" w:hAnsi="宋体" w:eastAsia="仿宋_GB2312"/>
          <w:sz w:val="32"/>
          <w:szCs w:val="32"/>
        </w:rPr>
        <w:t>：qhdxxcb@163.com</w:t>
      </w:r>
      <w:r>
        <w:rPr>
          <w:rFonts w:ascii="仿宋_GB2312" w:hAnsi="宋体" w:eastAsia="仿宋_GB2312"/>
          <w:sz w:val="32"/>
          <w:szCs w:val="32"/>
        </w:rPr>
        <w:t xml:space="preserve"> </w:t>
      </w:r>
    </w:p>
    <w:p>
      <w:pPr>
        <w:rPr>
          <w:rFonts w:hint="eastAsia"/>
        </w:rPr>
      </w:pPr>
    </w:p>
    <w:p>
      <w:pPr>
        <w:rPr>
          <w:rFonts w:hint="eastAsia"/>
        </w:rPr>
      </w:pPr>
    </w:p>
    <w:p>
      <w:pPr>
        <w:rPr>
          <w:rFonts w:hint="eastAsia"/>
        </w:rPr>
      </w:pPr>
    </w:p>
    <w:p>
      <w:pPr>
        <w:rPr>
          <w:rFonts w:hint="eastAsia"/>
        </w:rPr>
      </w:pP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附件：</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eastAsia="仿宋_GB2312"/>
        </w:rPr>
      </w:pPr>
      <w:r>
        <w:rPr>
          <w:rFonts w:hint="eastAsia" w:ascii="仿宋_GB2312" w:hAnsi="宋体" w:eastAsia="仿宋_GB2312"/>
          <w:sz w:val="32"/>
          <w:szCs w:val="32"/>
        </w:rPr>
        <w:t>1.青海大学</w:t>
      </w:r>
      <w:r>
        <w:rPr>
          <w:rFonts w:hint="eastAsia" w:ascii="仿宋_GB2312" w:hAnsi="宋体" w:eastAsia="仿宋_GB2312"/>
          <w:sz w:val="32"/>
          <w:szCs w:val="32"/>
          <w:lang w:eastAsia="zh-CN"/>
        </w:rPr>
        <w:t>2023</w:t>
      </w:r>
      <w:r>
        <w:rPr>
          <w:rFonts w:hint="eastAsia" w:ascii="仿宋_GB2312" w:hAnsi="宋体" w:eastAsia="仿宋_GB2312"/>
          <w:sz w:val="32"/>
          <w:szCs w:val="32"/>
        </w:rPr>
        <w:t>年博士研究生招生考试时间安排</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2.青海大学</w:t>
      </w:r>
      <w:r>
        <w:rPr>
          <w:rFonts w:hint="eastAsia" w:ascii="仿宋_GB2312" w:hAnsi="宋体" w:eastAsia="仿宋_GB2312"/>
          <w:sz w:val="32"/>
          <w:szCs w:val="32"/>
          <w:lang w:eastAsia="zh-CN"/>
        </w:rPr>
        <w:t>2023</w:t>
      </w:r>
      <w:r>
        <w:rPr>
          <w:rFonts w:hint="eastAsia" w:ascii="仿宋_GB2312" w:hAnsi="宋体" w:eastAsia="仿宋_GB2312"/>
          <w:sz w:val="32"/>
          <w:szCs w:val="32"/>
        </w:rPr>
        <w:t>年</w:t>
      </w:r>
      <w:r>
        <w:rPr>
          <w:rFonts w:hint="eastAsia" w:ascii="仿宋_GB2312" w:hAnsi="宋体" w:eastAsia="仿宋_GB2312"/>
          <w:bCs/>
          <w:sz w:val="32"/>
          <w:szCs w:val="32"/>
        </w:rPr>
        <w:t>博士研究生招生考试</w:t>
      </w:r>
      <w:r>
        <w:rPr>
          <w:rFonts w:hint="eastAsia" w:ascii="仿宋_GB2312" w:hAnsi="宋体" w:eastAsia="仿宋_GB2312"/>
          <w:sz w:val="32"/>
          <w:szCs w:val="32"/>
        </w:rPr>
        <w:t>考场规则</w:t>
      </w:r>
    </w:p>
    <w:p>
      <w:pPr>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w:t>
      </w:r>
    </w:p>
    <w:p>
      <w:pPr>
        <w:rPr>
          <w:rFonts w:hint="eastAsia" w:ascii="仿宋_GB2312" w:eastAsia="仿宋_GB2312"/>
          <w:sz w:val="32"/>
          <w:szCs w:val="32"/>
          <w:lang w:val="en-US" w:eastAsia="zh-CN"/>
        </w:rPr>
      </w:pPr>
    </w:p>
    <w:p>
      <w:pPr>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w:t>
      </w:r>
    </w:p>
    <w:p>
      <w:pPr>
        <w:snapToGrid w:val="0"/>
        <w:spacing w:line="560" w:lineRule="exact"/>
        <w:rPr>
          <w:rFonts w:hint="eastAsia" w:ascii="仿宋_GB2312" w:hAnsi="仿宋" w:eastAsia="仿宋_GB2312" w:cs="仿宋"/>
          <w:sz w:val="32"/>
          <w:szCs w:val="32"/>
        </w:rPr>
      </w:pPr>
    </w:p>
    <w:p>
      <w:pPr>
        <w:snapToGrid w:val="0"/>
        <w:spacing w:line="560" w:lineRule="exact"/>
        <w:rPr>
          <w:rFonts w:hint="eastAsia" w:ascii="仿宋_GB2312" w:hAnsi="仿宋" w:eastAsia="仿宋_GB2312" w:cs="仿宋"/>
          <w:sz w:val="32"/>
          <w:szCs w:val="32"/>
        </w:rPr>
      </w:pPr>
    </w:p>
    <w:p>
      <w:pPr>
        <w:snapToGrid w:val="0"/>
        <w:spacing w:line="560" w:lineRule="exact"/>
        <w:rPr>
          <w:rFonts w:hint="eastAsia" w:ascii="仿宋_GB2312" w:hAnsi="仿宋" w:eastAsia="仿宋_GB2312" w:cs="仿宋"/>
          <w:sz w:val="32"/>
          <w:szCs w:val="32"/>
        </w:rPr>
      </w:pPr>
    </w:p>
    <w:p>
      <w:pPr>
        <w:snapToGrid w:val="0"/>
        <w:spacing w:line="560" w:lineRule="exact"/>
        <w:rPr>
          <w:rFonts w:hint="eastAsia" w:ascii="仿宋_GB2312" w:hAnsi="仿宋" w:eastAsia="仿宋_GB2312" w:cs="仿宋"/>
          <w:sz w:val="32"/>
          <w:szCs w:val="32"/>
        </w:rPr>
      </w:pPr>
    </w:p>
    <w:p>
      <w:pPr>
        <w:snapToGrid w:val="0"/>
        <w:spacing w:line="560" w:lineRule="exact"/>
        <w:rPr>
          <w:rFonts w:hint="eastAsia" w:ascii="仿宋_GB2312" w:hAnsi="仿宋" w:eastAsia="仿宋_GB2312" w:cs="仿宋"/>
          <w:sz w:val="32"/>
          <w:szCs w:val="32"/>
        </w:rPr>
      </w:pPr>
    </w:p>
    <w:p>
      <w:pPr>
        <w:snapToGrid w:val="0"/>
        <w:spacing w:line="560" w:lineRule="exact"/>
        <w:rPr>
          <w:rFonts w:hint="eastAsia" w:ascii="仿宋_GB2312" w:hAnsi="仿宋" w:eastAsia="仿宋_GB2312" w:cs="仿宋"/>
          <w:sz w:val="32"/>
          <w:szCs w:val="32"/>
        </w:rPr>
      </w:pPr>
    </w:p>
    <w:p>
      <w:pPr>
        <w:snapToGrid w:val="0"/>
        <w:spacing w:line="560" w:lineRule="exact"/>
        <w:rPr>
          <w:rFonts w:ascii="仿宋_GB2312" w:hAnsi="仿宋" w:eastAsia="仿宋_GB2312" w:cs="仿宋"/>
          <w:sz w:val="32"/>
          <w:szCs w:val="32"/>
        </w:rPr>
      </w:pPr>
      <w:r>
        <w:rPr>
          <w:rFonts w:hint="eastAsia" w:ascii="仿宋_GB2312" w:hAnsi="仿宋" w:eastAsia="仿宋_GB2312" w:cs="仿宋"/>
          <w:sz w:val="32"/>
          <w:szCs w:val="32"/>
        </w:rPr>
        <w:t>附件1：</w:t>
      </w:r>
    </w:p>
    <w:p>
      <w:pPr>
        <w:snapToGrid w:val="0"/>
        <w:spacing w:line="560" w:lineRule="exact"/>
        <w:jc w:val="center"/>
        <w:rPr>
          <w:rFonts w:ascii="方正小标宋简体" w:hAnsi="方正小标宋简体" w:eastAsia="方正小标宋简体" w:cs="仿宋"/>
          <w:sz w:val="32"/>
          <w:szCs w:val="32"/>
        </w:rPr>
      </w:pPr>
      <w:r>
        <w:rPr>
          <w:rFonts w:hint="eastAsia" w:ascii="方正小标宋简体" w:hAnsi="方正小标宋简体" w:eastAsia="方正小标宋简体"/>
          <w:sz w:val="32"/>
          <w:szCs w:val="32"/>
        </w:rPr>
        <w:t>青海大学</w:t>
      </w:r>
      <w:r>
        <w:rPr>
          <w:rFonts w:hint="eastAsia" w:ascii="方正小标宋简体" w:hAnsi="方正小标宋简体" w:eastAsia="方正小标宋简体"/>
          <w:sz w:val="32"/>
          <w:szCs w:val="32"/>
          <w:lang w:eastAsia="zh-CN"/>
        </w:rPr>
        <w:t>2023</w:t>
      </w:r>
      <w:r>
        <w:rPr>
          <w:rFonts w:hint="eastAsia" w:ascii="方正小标宋简体" w:hAnsi="方正小标宋简体" w:eastAsia="方正小标宋简体"/>
          <w:sz w:val="32"/>
          <w:szCs w:val="32"/>
        </w:rPr>
        <w:t>年博士研究生招生考试时间安排</w:t>
      </w:r>
    </w:p>
    <w:tbl>
      <w:tblPr>
        <w:tblStyle w:val="5"/>
        <w:tblW w:w="9629" w:type="dxa"/>
        <w:tblCellSpacing w:w="0" w:type="dxa"/>
        <w:tblInd w:w="-4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15" w:type="dxa"/>
          <w:left w:w="15" w:type="dxa"/>
          <w:bottom w:w="15" w:type="dxa"/>
          <w:right w:w="15" w:type="dxa"/>
        </w:tblCellMar>
      </w:tblPr>
      <w:tblGrid>
        <w:gridCol w:w="1330"/>
        <w:gridCol w:w="2230"/>
        <w:gridCol w:w="61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465" w:hRule="atLeast"/>
          <w:tblCellSpacing w:w="0" w:type="dxa"/>
        </w:trPr>
        <w:tc>
          <w:tcPr>
            <w:tcW w:w="1310" w:type="dxa"/>
            <w:tcBorders>
              <w:top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center"/>
              <w:rPr>
                <w:rFonts w:ascii="仿宋_GB2312" w:hAnsi="仿宋" w:eastAsia="仿宋_GB2312" w:cs="仿宋"/>
                <w:kern w:val="0"/>
                <w:sz w:val="24"/>
              </w:rPr>
            </w:pPr>
            <w:r>
              <w:rPr>
                <w:rFonts w:hint="eastAsia" w:ascii="仿宋_GB2312" w:hAnsi="仿宋" w:eastAsia="仿宋_GB2312" w:cs="仿宋"/>
                <w:b/>
                <w:bCs/>
                <w:kern w:val="0"/>
                <w:sz w:val="24"/>
              </w:rPr>
              <w:t>日    期</w:t>
            </w:r>
          </w:p>
        </w:tc>
        <w:tc>
          <w:tcPr>
            <w:tcW w:w="2210"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center"/>
              <w:rPr>
                <w:rFonts w:ascii="仿宋_GB2312" w:hAnsi="仿宋" w:eastAsia="仿宋_GB2312" w:cs="仿宋"/>
                <w:kern w:val="0"/>
                <w:sz w:val="24"/>
              </w:rPr>
            </w:pPr>
            <w:r>
              <w:rPr>
                <w:rFonts w:hint="eastAsia" w:ascii="仿宋_GB2312" w:hAnsi="仿宋" w:eastAsia="仿宋_GB2312" w:cs="仿宋"/>
                <w:b/>
                <w:bCs/>
                <w:kern w:val="0"/>
                <w:sz w:val="24"/>
              </w:rPr>
              <w:t>时    间</w:t>
            </w:r>
          </w:p>
        </w:tc>
        <w:tc>
          <w:tcPr>
            <w:tcW w:w="6109"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center"/>
              <w:rPr>
                <w:rFonts w:ascii="仿宋_GB2312" w:hAnsi="仿宋" w:eastAsia="仿宋_GB2312" w:cs="仿宋"/>
                <w:kern w:val="0"/>
                <w:sz w:val="24"/>
              </w:rPr>
            </w:pPr>
            <w:r>
              <w:rPr>
                <w:rFonts w:hint="eastAsia" w:ascii="仿宋_GB2312" w:hAnsi="仿宋" w:eastAsia="仿宋_GB2312" w:cs="仿宋"/>
                <w:b/>
                <w:bCs/>
                <w:kern w:val="0"/>
                <w:sz w:val="24"/>
              </w:rPr>
              <w:t>考试科目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476" w:hRule="atLeast"/>
          <w:tblCellSpacing w:w="0" w:type="dxa"/>
        </w:trPr>
        <w:tc>
          <w:tcPr>
            <w:tcW w:w="1310"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center"/>
              <w:rPr>
                <w:rFonts w:ascii="仿宋_GB2312" w:hAnsi="仿宋" w:eastAsia="仿宋_GB2312" w:cs="仿宋"/>
                <w:kern w:val="0"/>
                <w:sz w:val="24"/>
              </w:rPr>
            </w:pPr>
            <w:r>
              <w:rPr>
                <w:rFonts w:hint="eastAsia" w:ascii="仿宋_GB2312" w:hAnsi="仿宋" w:eastAsia="仿宋_GB2312" w:cs="仿宋"/>
                <w:kern w:val="0"/>
                <w:sz w:val="24"/>
              </w:rPr>
              <w:t>6月</w:t>
            </w:r>
            <w:r>
              <w:rPr>
                <w:rFonts w:hint="eastAsia" w:ascii="仿宋_GB2312" w:hAnsi="仿宋" w:eastAsia="仿宋_GB2312" w:cs="仿宋"/>
                <w:kern w:val="0"/>
                <w:sz w:val="24"/>
                <w:lang w:val="en-US" w:eastAsia="zh-CN"/>
              </w:rPr>
              <w:t>3</w:t>
            </w:r>
            <w:r>
              <w:rPr>
                <w:rFonts w:hint="eastAsia" w:ascii="仿宋_GB2312" w:hAnsi="仿宋" w:eastAsia="仿宋_GB2312" w:cs="仿宋"/>
                <w:kern w:val="0"/>
                <w:sz w:val="24"/>
              </w:rPr>
              <w:t>日</w:t>
            </w:r>
          </w:p>
        </w:tc>
        <w:tc>
          <w:tcPr>
            <w:tcW w:w="2210"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center"/>
              <w:rPr>
                <w:rFonts w:ascii="仿宋_GB2312" w:hAnsi="仿宋" w:eastAsia="仿宋_GB2312" w:cs="仿宋"/>
                <w:kern w:val="0"/>
                <w:sz w:val="24"/>
              </w:rPr>
            </w:pPr>
            <w:r>
              <w:rPr>
                <w:rFonts w:hint="eastAsia" w:ascii="仿宋_GB2312" w:hAnsi="仿宋" w:eastAsia="仿宋_GB2312" w:cs="仿宋"/>
                <w:kern w:val="0"/>
                <w:sz w:val="24"/>
              </w:rPr>
              <w:t>上午9:00—11:00</w:t>
            </w:r>
          </w:p>
        </w:tc>
        <w:tc>
          <w:tcPr>
            <w:tcW w:w="6109"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left"/>
              <w:rPr>
                <w:rFonts w:ascii="仿宋_GB2312" w:hAnsi="仿宋" w:eastAsia="仿宋_GB2312" w:cs="仿宋"/>
                <w:kern w:val="0"/>
                <w:sz w:val="24"/>
              </w:rPr>
            </w:pPr>
            <w:r>
              <w:rPr>
                <w:rFonts w:hint="eastAsia" w:ascii="仿宋_GB2312" w:hAnsi="仿宋" w:eastAsia="仿宋_GB2312" w:cs="仿宋"/>
                <w:kern w:val="0"/>
                <w:sz w:val="24"/>
              </w:rPr>
              <w:t>1001英语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2756" w:hRule="exact"/>
          <w:tblCellSpacing w:w="0" w:type="dxa"/>
        </w:trPr>
        <w:tc>
          <w:tcPr>
            <w:tcW w:w="131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_GB2312" w:hAnsi="仿宋" w:eastAsia="仿宋_GB2312" w:cs="仿宋"/>
                <w:kern w:val="0"/>
                <w:sz w:val="24"/>
              </w:rPr>
            </w:pPr>
            <w:r>
              <w:rPr>
                <w:rFonts w:hint="eastAsia" w:ascii="仿宋_GB2312" w:hAnsi="仿宋" w:eastAsia="仿宋_GB2312" w:cs="仿宋"/>
                <w:kern w:val="0"/>
                <w:sz w:val="24"/>
              </w:rPr>
              <w:t>6月</w:t>
            </w:r>
            <w:r>
              <w:rPr>
                <w:rFonts w:hint="eastAsia" w:ascii="仿宋_GB2312" w:hAnsi="仿宋" w:eastAsia="仿宋_GB2312" w:cs="仿宋"/>
                <w:kern w:val="0"/>
                <w:sz w:val="24"/>
                <w:lang w:val="en-US" w:eastAsia="zh-CN"/>
              </w:rPr>
              <w:t>3</w:t>
            </w:r>
            <w:r>
              <w:rPr>
                <w:rFonts w:hint="eastAsia" w:ascii="仿宋_GB2312" w:hAnsi="仿宋" w:eastAsia="仿宋_GB2312" w:cs="仿宋"/>
                <w:kern w:val="0"/>
                <w:sz w:val="24"/>
              </w:rPr>
              <w:t>日</w:t>
            </w:r>
          </w:p>
        </w:tc>
        <w:tc>
          <w:tcPr>
            <w:tcW w:w="2210"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center"/>
              <w:rPr>
                <w:rFonts w:ascii="仿宋_GB2312" w:hAnsi="仿宋" w:eastAsia="仿宋_GB2312" w:cs="仿宋"/>
                <w:sz w:val="24"/>
              </w:rPr>
            </w:pPr>
            <w:r>
              <w:rPr>
                <w:rFonts w:hint="eastAsia" w:ascii="仿宋_GB2312" w:hAnsi="仿宋" w:eastAsia="仿宋_GB2312" w:cs="仿宋"/>
                <w:sz w:val="24"/>
              </w:rPr>
              <w:t>下午14:30—16:30</w:t>
            </w:r>
          </w:p>
          <w:p>
            <w:pPr>
              <w:pStyle w:val="2"/>
              <w:ind w:left="930" w:hanging="720"/>
              <w:jc w:val="center"/>
              <w:rPr>
                <w:rFonts w:ascii="仿宋_GB2312" w:eastAsia="仿宋_GB2312"/>
                <w:sz w:val="24"/>
                <w:szCs w:val="24"/>
              </w:rPr>
            </w:pPr>
            <w:r>
              <w:rPr>
                <w:rFonts w:hint="eastAsia" w:ascii="仿宋_GB2312" w:hAnsi="仿宋" w:eastAsia="仿宋_GB2312" w:cs="仿宋"/>
                <w:b w:val="0"/>
                <w:bCs w:val="0"/>
                <w:kern w:val="0"/>
                <w:sz w:val="24"/>
                <w:szCs w:val="24"/>
                <w:lang w:eastAsia="zh-CN"/>
              </w:rPr>
              <w:t>（</w:t>
            </w:r>
            <w:r>
              <w:rPr>
                <w:rFonts w:hint="eastAsia" w:ascii="仿宋_GB2312" w:hAnsi="仿宋" w:eastAsia="仿宋_GB2312" w:cs="仿宋"/>
                <w:b w:val="0"/>
                <w:bCs w:val="0"/>
                <w:kern w:val="0"/>
                <w:sz w:val="24"/>
                <w:szCs w:val="24"/>
              </w:rPr>
              <w:t>业务课一</w:t>
            </w:r>
            <w:r>
              <w:rPr>
                <w:rFonts w:hint="eastAsia" w:ascii="仿宋_GB2312" w:hAnsi="仿宋" w:eastAsia="仿宋_GB2312" w:cs="仿宋"/>
                <w:b w:val="0"/>
                <w:bCs w:val="0"/>
                <w:kern w:val="0"/>
                <w:sz w:val="24"/>
                <w:szCs w:val="24"/>
                <w:lang w:eastAsia="zh-CN"/>
              </w:rPr>
              <w:t>）</w:t>
            </w:r>
          </w:p>
        </w:tc>
        <w:tc>
          <w:tcPr>
            <w:tcW w:w="6109"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left"/>
              <w:rPr>
                <w:rFonts w:ascii="仿宋_GB2312" w:hAnsi="仿宋" w:eastAsia="仿宋_GB2312" w:cs="仿宋"/>
                <w:kern w:val="0"/>
                <w:sz w:val="24"/>
              </w:rPr>
            </w:pPr>
            <w:r>
              <w:rPr>
                <w:rFonts w:hint="eastAsia" w:ascii="仿宋_GB2312" w:hAnsi="仿宋" w:eastAsia="仿宋_GB2312" w:cs="仿宋"/>
                <w:kern w:val="0"/>
                <w:sz w:val="24"/>
              </w:rPr>
              <w:t>2201数</w:t>
            </w:r>
            <w:r>
              <w:rPr>
                <w:rFonts w:hint="eastAsia" w:ascii="仿宋_GB2312" w:hAnsi="仿宋" w:eastAsia="仿宋_GB2312" w:cs="仿宋"/>
                <w:kern w:val="0"/>
                <w:sz w:val="24"/>
                <w:lang w:val="en-US" w:eastAsia="zh-CN"/>
              </w:rPr>
              <w:t xml:space="preserve">值分析 </w:t>
            </w:r>
            <w:r>
              <w:rPr>
                <w:rFonts w:hint="eastAsia" w:ascii="仿宋_GB2312" w:hAnsi="仿宋" w:eastAsia="仿宋_GB2312" w:cs="仿宋"/>
                <w:kern w:val="0"/>
                <w:sz w:val="24"/>
              </w:rPr>
              <w:t xml:space="preserve">               2202作物生理学   </w:t>
            </w:r>
          </w:p>
          <w:p>
            <w:pPr>
              <w:widowControl/>
              <w:spacing w:before="100" w:beforeAutospacing="1" w:after="100" w:afterAutospacing="1"/>
              <w:jc w:val="left"/>
              <w:rPr>
                <w:rFonts w:ascii="仿宋_GB2312" w:hAnsi="仿宋" w:eastAsia="仿宋_GB2312" w:cs="仿宋"/>
                <w:kern w:val="0"/>
                <w:sz w:val="24"/>
              </w:rPr>
            </w:pPr>
            <w:r>
              <w:rPr>
                <w:rFonts w:hint="eastAsia" w:ascii="仿宋_GB2312" w:hAnsi="仿宋" w:eastAsia="仿宋_GB2312" w:cs="仿宋"/>
                <w:kern w:val="0"/>
                <w:sz w:val="24"/>
              </w:rPr>
              <w:t xml:space="preserve">2203遗传学                  2204草学基础知识 </w:t>
            </w:r>
          </w:p>
          <w:p>
            <w:pPr>
              <w:widowControl/>
              <w:spacing w:before="100" w:beforeAutospacing="1" w:after="100" w:afterAutospacing="1"/>
              <w:jc w:val="left"/>
              <w:rPr>
                <w:rFonts w:ascii="仿宋_GB2312" w:hAnsi="仿宋" w:eastAsia="仿宋_GB2312" w:cs="仿宋"/>
                <w:kern w:val="0"/>
                <w:sz w:val="24"/>
              </w:rPr>
            </w:pPr>
            <w:r>
              <w:rPr>
                <w:rFonts w:hint="eastAsia" w:ascii="仿宋_GB2312" w:hAnsi="仿宋" w:eastAsia="仿宋_GB2312" w:cs="仿宋"/>
                <w:kern w:val="0"/>
                <w:sz w:val="24"/>
              </w:rPr>
              <w:t>2205草地信息系统            2206草业生态经济理论</w:t>
            </w:r>
          </w:p>
          <w:p>
            <w:pPr>
              <w:widowControl/>
              <w:spacing w:before="100" w:beforeAutospacing="1" w:after="100" w:afterAutospacing="1"/>
              <w:jc w:val="left"/>
              <w:rPr>
                <w:rFonts w:ascii="仿宋_GB2312" w:hAnsi="仿宋" w:eastAsia="仿宋_GB2312" w:cs="仿宋"/>
                <w:kern w:val="0"/>
                <w:sz w:val="24"/>
              </w:rPr>
            </w:pPr>
            <w:r>
              <w:rPr>
                <w:rFonts w:hint="eastAsia" w:ascii="仿宋_GB2312" w:hAnsi="仿宋" w:eastAsia="仿宋_GB2312" w:cs="仿宋"/>
                <w:kern w:val="0"/>
                <w:sz w:val="24"/>
              </w:rPr>
              <w:t>2207中医基础理论            2212藏医基础理论</w:t>
            </w:r>
          </w:p>
          <w:p>
            <w:pPr>
              <w:widowControl/>
              <w:spacing w:before="100" w:beforeAutospacing="1" w:after="100" w:afterAutospacing="1"/>
              <w:jc w:val="left"/>
              <w:rPr>
                <w:rFonts w:ascii="仿宋_GB2312" w:hAnsi="仿宋" w:eastAsia="仿宋_GB2312" w:cs="仿宋"/>
                <w:kern w:val="0"/>
                <w:sz w:val="24"/>
              </w:rPr>
            </w:pPr>
            <w:r>
              <w:rPr>
                <w:rFonts w:hint="eastAsia" w:ascii="仿宋_GB2312" w:hAnsi="仿宋" w:eastAsia="仿宋_GB2312" w:cs="仿宋"/>
                <w:kern w:val="0"/>
                <w:sz w:val="24"/>
              </w:rPr>
              <w:t xml:space="preserve">2213病理学与病理生理学      2214药理学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8097" w:hRule="exact"/>
          <w:tblCellSpacing w:w="0" w:type="dxa"/>
        </w:trPr>
        <w:tc>
          <w:tcPr>
            <w:tcW w:w="131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_GB2312" w:hAnsi="仿宋" w:eastAsia="仿宋_GB2312" w:cs="仿宋"/>
                <w:kern w:val="0"/>
                <w:sz w:val="24"/>
              </w:rPr>
            </w:pPr>
            <w:r>
              <w:rPr>
                <w:rFonts w:hint="eastAsia" w:ascii="仿宋_GB2312" w:hAnsi="仿宋" w:eastAsia="仿宋_GB2312" w:cs="仿宋"/>
                <w:kern w:val="0"/>
                <w:sz w:val="24"/>
              </w:rPr>
              <w:t>6月</w:t>
            </w:r>
            <w:r>
              <w:rPr>
                <w:rFonts w:hint="eastAsia" w:ascii="仿宋_GB2312" w:hAnsi="仿宋" w:eastAsia="仿宋_GB2312" w:cs="仿宋"/>
                <w:kern w:val="0"/>
                <w:sz w:val="24"/>
                <w:lang w:val="en-US" w:eastAsia="zh-CN"/>
              </w:rPr>
              <w:t>4</w:t>
            </w:r>
            <w:r>
              <w:rPr>
                <w:rFonts w:hint="eastAsia" w:ascii="仿宋_GB2312" w:hAnsi="仿宋" w:eastAsia="仿宋_GB2312" w:cs="仿宋"/>
                <w:kern w:val="0"/>
                <w:sz w:val="24"/>
              </w:rPr>
              <w:t>日</w:t>
            </w:r>
          </w:p>
        </w:tc>
        <w:tc>
          <w:tcPr>
            <w:tcW w:w="2210"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center"/>
              <w:rPr>
                <w:rFonts w:ascii="仿宋_GB2312" w:hAnsi="仿宋" w:eastAsia="仿宋_GB2312" w:cs="仿宋"/>
                <w:sz w:val="24"/>
              </w:rPr>
            </w:pPr>
            <w:r>
              <w:rPr>
                <w:rFonts w:hint="eastAsia" w:ascii="仿宋_GB2312" w:hAnsi="仿宋" w:eastAsia="仿宋_GB2312" w:cs="仿宋"/>
                <w:sz w:val="24"/>
              </w:rPr>
              <w:t>上午9:00—11:00</w:t>
            </w:r>
          </w:p>
          <w:p>
            <w:pPr>
              <w:pStyle w:val="2"/>
              <w:ind w:left="930" w:hanging="720"/>
              <w:jc w:val="center"/>
              <w:rPr>
                <w:rFonts w:ascii="仿宋_GB2312" w:eastAsia="仿宋_GB2312"/>
                <w:sz w:val="24"/>
                <w:szCs w:val="24"/>
              </w:rPr>
            </w:pPr>
            <w:r>
              <w:rPr>
                <w:rFonts w:hint="eastAsia" w:ascii="仿宋_GB2312" w:hAnsi="仿宋" w:eastAsia="仿宋_GB2312" w:cs="仿宋"/>
                <w:b w:val="0"/>
                <w:bCs w:val="0"/>
                <w:kern w:val="0"/>
                <w:sz w:val="24"/>
                <w:szCs w:val="24"/>
                <w:lang w:eastAsia="zh-CN"/>
              </w:rPr>
              <w:t>（</w:t>
            </w:r>
            <w:r>
              <w:rPr>
                <w:rFonts w:hint="eastAsia" w:ascii="仿宋_GB2312" w:hAnsi="仿宋" w:eastAsia="仿宋_GB2312" w:cs="仿宋"/>
                <w:b w:val="0"/>
                <w:bCs w:val="0"/>
                <w:kern w:val="0"/>
                <w:sz w:val="24"/>
                <w:szCs w:val="24"/>
              </w:rPr>
              <w:t>业务课二</w:t>
            </w:r>
            <w:r>
              <w:rPr>
                <w:rFonts w:hint="eastAsia" w:ascii="仿宋_GB2312" w:hAnsi="仿宋" w:eastAsia="仿宋_GB2312" w:cs="仿宋"/>
                <w:b w:val="0"/>
                <w:bCs w:val="0"/>
                <w:kern w:val="0"/>
                <w:sz w:val="24"/>
                <w:szCs w:val="24"/>
                <w:lang w:eastAsia="zh-CN"/>
              </w:rPr>
              <w:t>）</w:t>
            </w:r>
          </w:p>
        </w:tc>
        <w:tc>
          <w:tcPr>
            <w:tcW w:w="5715"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3301</w:t>
            </w:r>
            <w:r>
              <w:rPr>
                <w:rFonts w:hint="eastAsia" w:ascii="仿宋_GB2312" w:hAnsi="仿宋" w:eastAsia="仿宋_GB2312" w:cs="仿宋"/>
                <w:kern w:val="0"/>
                <w:sz w:val="24"/>
                <w:lang w:val="en-US" w:eastAsia="zh-CN"/>
              </w:rPr>
              <w:t xml:space="preserve">水文学          </w:t>
            </w:r>
            <w:r>
              <w:rPr>
                <w:rFonts w:hint="eastAsia" w:ascii="仿宋_GB2312" w:hAnsi="仿宋" w:eastAsia="仿宋_GB2312" w:cs="仿宋"/>
                <w:kern w:val="0"/>
                <w:sz w:val="24"/>
              </w:rPr>
              <w:t xml:space="preserve">        3302作物栽培学 </w:t>
            </w:r>
          </w:p>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 xml:space="preserve">3303作物育种学              3304草学专业综合  </w:t>
            </w:r>
          </w:p>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3305草地信息化综合          3306草业经济综合</w:t>
            </w:r>
          </w:p>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 xml:space="preserve">3307伤寒论                  3308中医文献学 </w:t>
            </w:r>
          </w:p>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3309中医内科学              3310中医外科学</w:t>
            </w:r>
          </w:p>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 xml:space="preserve">3311针灸学                  3312藏医药综合 </w:t>
            </w:r>
          </w:p>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3313内科学                  3314药物分析</w:t>
            </w:r>
          </w:p>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3315外科学                  3316儿科学</w:t>
            </w:r>
          </w:p>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3317神经病学                3318影像医学与核医学</w:t>
            </w:r>
          </w:p>
          <w:p>
            <w:pPr>
              <w:widowControl/>
              <w:spacing w:before="100" w:beforeAutospacing="1" w:after="100" w:afterAutospacing="1"/>
              <w:jc w:val="left"/>
              <w:rPr>
                <w:rFonts w:hint="eastAsia" w:ascii="仿宋_GB2312" w:hAnsi="仿宋" w:eastAsia="仿宋_GB2312" w:cs="仿宋"/>
                <w:kern w:val="0"/>
                <w:sz w:val="24"/>
              </w:rPr>
            </w:pPr>
            <w:r>
              <w:rPr>
                <w:rFonts w:hint="eastAsia" w:ascii="仿宋_GB2312" w:hAnsi="仿宋" w:eastAsia="仿宋_GB2312" w:cs="仿宋"/>
                <w:kern w:val="0"/>
                <w:sz w:val="24"/>
              </w:rPr>
              <w:t>3319临床检验诊断学          3320妇产科学</w:t>
            </w:r>
          </w:p>
          <w:p>
            <w:pPr>
              <w:widowControl/>
              <w:spacing w:before="100" w:beforeAutospacing="1" w:after="100" w:afterAutospacing="1"/>
              <w:jc w:val="left"/>
              <w:rPr>
                <w:rFonts w:hint="eastAsia" w:ascii="仿宋_GB2312" w:hAnsi="仿宋" w:eastAsia="仿宋_GB2312" w:cs="仿宋"/>
                <w:kern w:val="0"/>
                <w:sz w:val="24"/>
                <w:lang w:val="en-US" w:eastAsia="zh-CN"/>
              </w:rPr>
            </w:pPr>
            <w:r>
              <w:rPr>
                <w:rFonts w:hint="eastAsia" w:ascii="仿宋_GB2312" w:hAnsi="仿宋" w:eastAsia="仿宋_GB2312" w:cs="仿宋"/>
                <w:kern w:val="0"/>
                <w:sz w:val="24"/>
              </w:rPr>
              <w:t>3321</w:t>
            </w:r>
            <w:r>
              <w:rPr>
                <w:rFonts w:hint="eastAsia" w:ascii="仿宋_GB2312" w:hAnsi="仿宋" w:eastAsia="仿宋_GB2312" w:cs="仿宋"/>
                <w:kern w:val="0"/>
                <w:sz w:val="24"/>
                <w:lang w:val="en-US" w:eastAsia="zh-CN"/>
              </w:rPr>
              <w:t>耳鼻咽喉科科学</w:t>
            </w:r>
            <w:r>
              <w:rPr>
                <w:rFonts w:hint="eastAsia" w:ascii="仿宋_GB2312" w:hAnsi="仿宋" w:eastAsia="仿宋_GB2312" w:cs="仿宋"/>
                <w:kern w:val="0"/>
                <w:sz w:val="24"/>
              </w:rPr>
              <w:t xml:space="preserve">          3322</w:t>
            </w:r>
            <w:r>
              <w:rPr>
                <w:rFonts w:hint="eastAsia" w:ascii="仿宋_GB2312" w:hAnsi="仿宋" w:eastAsia="仿宋_GB2312" w:cs="仿宋"/>
                <w:kern w:val="0"/>
                <w:sz w:val="24"/>
                <w:lang w:val="en-US" w:eastAsia="zh-CN"/>
              </w:rPr>
              <w:t>肿瘤学</w:t>
            </w:r>
          </w:p>
          <w:p>
            <w:pPr>
              <w:widowControl/>
              <w:spacing w:before="100" w:beforeAutospacing="1" w:after="100" w:afterAutospacing="1"/>
              <w:jc w:val="left"/>
              <w:rPr>
                <w:rFonts w:hint="eastAsia"/>
                <w:lang w:val="en-US" w:eastAsia="zh-CN"/>
              </w:rPr>
            </w:pPr>
            <w:r>
              <w:rPr>
                <w:rFonts w:hint="eastAsia" w:ascii="仿宋_GB2312" w:hAnsi="仿宋" w:eastAsia="仿宋_GB2312" w:cs="仿宋"/>
                <w:kern w:val="0"/>
                <w:sz w:val="24"/>
                <w:lang w:val="en-US" w:eastAsia="zh-CN"/>
              </w:rPr>
              <w:t>3323康复医学与理疗学        3324麻醉学</w:t>
            </w:r>
          </w:p>
          <w:p>
            <w:pPr>
              <w:widowControl/>
              <w:spacing w:before="100" w:beforeAutospacing="1" w:after="100" w:afterAutospacing="1"/>
              <w:jc w:val="left"/>
              <w:rPr>
                <w:rFonts w:hint="eastAsia" w:ascii="仿宋_GB2312" w:hAnsi="仿宋" w:eastAsia="仿宋_GB2312" w:cs="仿宋"/>
                <w:kern w:val="0"/>
                <w:sz w:val="24"/>
                <w:lang w:val="en-US" w:eastAsia="zh-CN"/>
              </w:rPr>
            </w:pPr>
            <w:r>
              <w:rPr>
                <w:rFonts w:hint="eastAsia" w:ascii="仿宋_GB2312" w:hAnsi="仿宋" w:eastAsia="仿宋_GB2312" w:cs="仿宋"/>
                <w:kern w:val="0"/>
                <w:sz w:val="24"/>
                <w:lang w:val="en-US" w:eastAsia="zh-CN"/>
              </w:rPr>
              <w:t>3325急诊医学                3326水力学</w:t>
            </w:r>
          </w:p>
          <w:p>
            <w:pPr>
              <w:widowControl/>
              <w:spacing w:before="100" w:beforeAutospacing="1" w:after="100" w:afterAutospacing="1"/>
              <w:jc w:val="left"/>
              <w:rPr>
                <w:rFonts w:hint="default"/>
                <w:lang w:val="en-US" w:eastAsia="zh-CN"/>
              </w:rPr>
            </w:pPr>
            <w:r>
              <w:rPr>
                <w:rFonts w:hint="eastAsia" w:ascii="仿宋_GB2312" w:hAnsi="仿宋" w:eastAsia="仿宋_GB2312" w:cs="仿宋"/>
                <w:kern w:val="0"/>
                <w:sz w:val="24"/>
                <w:lang w:val="en-US" w:eastAsia="zh-CN"/>
              </w:rPr>
              <w:t>3327水工结构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15" w:hRule="atLeast"/>
          <w:tblCellSpacing w:w="0" w:type="dxa"/>
        </w:trPr>
        <w:tc>
          <w:tcPr>
            <w:tcW w:w="1310"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仿宋_GB2312" w:hAnsi="仿宋" w:eastAsia="仿宋_GB2312" w:cs="仿宋"/>
                <w:kern w:val="0"/>
                <w:sz w:val="24"/>
              </w:rPr>
            </w:pPr>
            <w:r>
              <w:rPr>
                <w:rFonts w:hint="eastAsia" w:ascii="仿宋_GB2312" w:hAnsi="仿宋" w:eastAsia="仿宋_GB2312" w:cs="仿宋"/>
                <w:kern w:val="0"/>
                <w:sz w:val="24"/>
              </w:rPr>
              <w:t xml:space="preserve"> 6月</w:t>
            </w:r>
            <w:r>
              <w:rPr>
                <w:rFonts w:hint="eastAsia" w:ascii="仿宋_GB2312" w:hAnsi="仿宋" w:eastAsia="仿宋_GB2312" w:cs="仿宋"/>
                <w:kern w:val="0"/>
                <w:sz w:val="24"/>
                <w:lang w:val="en-US" w:eastAsia="zh-CN"/>
              </w:rPr>
              <w:t>4</w:t>
            </w:r>
            <w:r>
              <w:rPr>
                <w:rFonts w:hint="eastAsia" w:ascii="仿宋_GB2312" w:hAnsi="仿宋" w:eastAsia="仿宋_GB2312" w:cs="仿宋"/>
                <w:kern w:val="0"/>
                <w:sz w:val="24"/>
              </w:rPr>
              <w:t>日</w:t>
            </w:r>
          </w:p>
        </w:tc>
        <w:tc>
          <w:tcPr>
            <w:tcW w:w="2210"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center"/>
              <w:rPr>
                <w:rFonts w:ascii="仿宋_GB2312" w:hAnsi="仿宋" w:eastAsia="仿宋_GB2312" w:cs="仿宋"/>
                <w:kern w:val="0"/>
                <w:sz w:val="24"/>
              </w:rPr>
            </w:pPr>
            <w:r>
              <w:rPr>
                <w:rFonts w:hint="eastAsia" w:ascii="仿宋_GB2312" w:hAnsi="仿宋" w:eastAsia="仿宋_GB2312" w:cs="仿宋"/>
                <w:kern w:val="0"/>
                <w:sz w:val="24"/>
              </w:rPr>
              <w:t>下午</w:t>
            </w:r>
          </w:p>
        </w:tc>
        <w:tc>
          <w:tcPr>
            <w:tcW w:w="6109" w:type="dxa"/>
            <w:vMerge w:val="restart"/>
            <w:tcBorders>
              <w:top w:val="single" w:color="000000" w:sz="4" w:space="0"/>
              <w:left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left"/>
              <w:rPr>
                <w:rFonts w:ascii="仿宋_GB2312" w:hAnsi="仿宋" w:eastAsia="仿宋_GB2312" w:cs="仿宋"/>
                <w:kern w:val="0"/>
                <w:sz w:val="24"/>
              </w:rPr>
            </w:pPr>
            <w:r>
              <w:rPr>
                <w:rFonts w:hint="eastAsia" w:ascii="仿宋_GB2312" w:hAnsi="仿宋" w:eastAsia="仿宋_GB2312" w:cs="仿宋"/>
                <w:kern w:val="0"/>
                <w:sz w:val="24"/>
              </w:rPr>
              <w:t>复试（具体时间由各院系学位点自定）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15" w:hRule="atLeast"/>
          <w:tblCellSpacing w:w="0" w:type="dxa"/>
        </w:trPr>
        <w:tc>
          <w:tcPr>
            <w:tcW w:w="1310"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仿宋_GB2312" w:hAnsi="仿宋" w:eastAsia="仿宋_GB2312" w:cs="仿宋"/>
                <w:kern w:val="0"/>
                <w:sz w:val="24"/>
              </w:rPr>
            </w:pPr>
            <w:r>
              <w:rPr>
                <w:rFonts w:hint="eastAsia" w:ascii="仿宋_GB2312" w:hAnsi="仿宋" w:eastAsia="仿宋_GB2312" w:cs="仿宋"/>
                <w:kern w:val="0"/>
                <w:sz w:val="24"/>
              </w:rPr>
              <w:t xml:space="preserve"> 6月</w:t>
            </w:r>
            <w:r>
              <w:rPr>
                <w:rFonts w:hint="eastAsia" w:ascii="仿宋_GB2312" w:hAnsi="仿宋" w:eastAsia="仿宋_GB2312" w:cs="仿宋"/>
                <w:kern w:val="0"/>
                <w:sz w:val="24"/>
                <w:lang w:val="en-US" w:eastAsia="zh-CN"/>
              </w:rPr>
              <w:t>5</w:t>
            </w:r>
            <w:r>
              <w:rPr>
                <w:rFonts w:hint="eastAsia" w:ascii="仿宋_GB2312" w:hAnsi="仿宋" w:eastAsia="仿宋_GB2312" w:cs="仿宋"/>
                <w:kern w:val="0"/>
                <w:sz w:val="24"/>
              </w:rPr>
              <w:t>日</w:t>
            </w:r>
          </w:p>
        </w:tc>
        <w:tc>
          <w:tcPr>
            <w:tcW w:w="2210" w:type="dxa"/>
            <w:tcBorders>
              <w:top w:val="single" w:color="000000" w:sz="4" w:space="0"/>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center"/>
              <w:rPr>
                <w:rFonts w:ascii="仿宋_GB2312" w:hAnsi="仿宋" w:eastAsia="仿宋_GB2312" w:cs="仿宋"/>
                <w:kern w:val="0"/>
                <w:sz w:val="24"/>
              </w:rPr>
            </w:pPr>
            <w:r>
              <w:rPr>
                <w:rFonts w:hint="eastAsia" w:ascii="仿宋_GB2312" w:hAnsi="仿宋" w:eastAsia="仿宋_GB2312" w:cs="仿宋"/>
                <w:kern w:val="0"/>
                <w:sz w:val="24"/>
              </w:rPr>
              <w:t>全天</w:t>
            </w:r>
          </w:p>
        </w:tc>
        <w:tc>
          <w:tcPr>
            <w:tcW w:w="6109" w:type="dxa"/>
            <w:vMerge w:val="continue"/>
            <w:tcBorders>
              <w:left w:val="single" w:color="000000" w:sz="4" w:space="0"/>
              <w:bottom w:val="single" w:color="000000" w:sz="4" w:space="0"/>
              <w:right w:val="single" w:color="000000" w:sz="4" w:space="0"/>
            </w:tcBorders>
            <w:noWrap/>
            <w:tcMar>
              <w:top w:w="30" w:type="dxa"/>
              <w:left w:w="45" w:type="dxa"/>
              <w:bottom w:w="30" w:type="dxa"/>
              <w:right w:w="45" w:type="dxa"/>
            </w:tcMar>
            <w:vAlign w:val="center"/>
          </w:tcPr>
          <w:p>
            <w:pPr>
              <w:widowControl/>
              <w:spacing w:before="100" w:beforeAutospacing="1" w:after="100" w:afterAutospacing="1"/>
              <w:jc w:val="left"/>
              <w:rPr>
                <w:rFonts w:ascii="仿宋_GB2312" w:hAnsi="仿宋" w:eastAsia="仿宋_GB2312" w:cs="仿宋"/>
                <w:color w:val="4472C4" w:themeColor="accent5"/>
                <w:kern w:val="0"/>
                <w:sz w:val="24"/>
                <w14:textFill>
                  <w14:solidFill>
                    <w14:schemeClr w14:val="accent5"/>
                  </w14:solidFill>
                </w14:textFill>
              </w:rPr>
            </w:pPr>
          </w:p>
        </w:tc>
      </w:tr>
    </w:tbl>
    <w:p>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ascii="仿宋_GB2312" w:hAnsi="宋体" w:eastAsia="仿宋_GB2312"/>
          <w:sz w:val="32"/>
          <w:szCs w:val="32"/>
        </w:rPr>
      </w:pPr>
      <w:r>
        <w:rPr>
          <w:rFonts w:hint="eastAsia" w:ascii="仿宋_GB2312" w:hAnsi="仿宋" w:eastAsia="仿宋_GB2312" w:cs="仿宋"/>
          <w:sz w:val="32"/>
          <w:szCs w:val="32"/>
        </w:rPr>
        <w:t>附件2：</w:t>
      </w:r>
    </w:p>
    <w:p>
      <w:pPr>
        <w:keepNext w:val="0"/>
        <w:keepLines w:val="0"/>
        <w:pageBreakBefore w:val="0"/>
        <w:widowControl w:val="0"/>
        <w:kinsoku/>
        <w:wordWrap/>
        <w:overflowPunct/>
        <w:topLinePunct w:val="0"/>
        <w:autoSpaceDE/>
        <w:autoSpaceDN/>
        <w:bidi w:val="0"/>
        <w:adjustRightInd/>
        <w:snapToGrid/>
        <w:spacing w:after="313" w:afterLines="100" w:line="576" w:lineRule="exact"/>
        <w:jc w:val="center"/>
        <w:textAlignment w:val="auto"/>
        <w:rPr>
          <w:rFonts w:ascii="方正小标宋简体" w:hAnsi="方正小标宋简体" w:eastAsia="方正小标宋简体" w:cs="华文中宋"/>
          <w:b/>
          <w:bCs/>
          <w:sz w:val="32"/>
          <w:szCs w:val="32"/>
        </w:rPr>
      </w:pPr>
      <w:r>
        <w:rPr>
          <w:rFonts w:hint="eastAsia" w:ascii="方正小标宋简体" w:hAnsi="方正小标宋简体" w:eastAsia="方正小标宋简体" w:cs="华文中宋"/>
          <w:b/>
          <w:bCs/>
          <w:sz w:val="32"/>
          <w:szCs w:val="32"/>
        </w:rPr>
        <w:t>青海大学</w:t>
      </w:r>
      <w:r>
        <w:rPr>
          <w:rFonts w:hint="eastAsia" w:ascii="方正小标宋简体" w:hAnsi="方正小标宋简体" w:eastAsia="方正小标宋简体" w:cs="华文中宋"/>
          <w:b/>
          <w:bCs/>
          <w:sz w:val="32"/>
          <w:szCs w:val="32"/>
          <w:lang w:eastAsia="zh-CN"/>
        </w:rPr>
        <w:t>2023</w:t>
      </w:r>
      <w:r>
        <w:rPr>
          <w:rFonts w:hint="eastAsia" w:ascii="方正小标宋简体" w:hAnsi="方正小标宋简体" w:eastAsia="方正小标宋简体" w:cs="华文中宋"/>
          <w:b/>
          <w:bCs/>
          <w:sz w:val="32"/>
          <w:szCs w:val="32"/>
        </w:rPr>
        <w:t>年博士研究生招生考试考场规则</w:t>
      </w:r>
    </w:p>
    <w:p>
      <w:pPr>
        <w:pStyle w:val="3"/>
        <w:keepNext w:val="0"/>
        <w:keepLines w:val="0"/>
        <w:pageBreakBefore w:val="0"/>
        <w:widowControl w:val="0"/>
        <w:kinsoku/>
        <w:wordWrap/>
        <w:overflowPunct/>
        <w:topLinePunct w:val="0"/>
        <w:autoSpaceDE/>
        <w:autoSpaceDN/>
        <w:bidi w:val="0"/>
        <w:spacing w:after="0" w:line="576" w:lineRule="exact"/>
        <w:ind w:left="0" w:leftChars="0" w:firstLine="640" w:firstLineChars="200"/>
        <w:textAlignment w:val="auto"/>
        <w:rPr>
          <w:rFonts w:ascii="仿宋_GB2312" w:hAnsi="宋体" w:eastAsia="仿宋_GB2312"/>
          <w:bCs/>
          <w:sz w:val="32"/>
          <w:szCs w:val="32"/>
        </w:rPr>
      </w:pPr>
      <w:r>
        <w:rPr>
          <w:rFonts w:hint="eastAsia" w:ascii="仿宋_GB2312" w:hAnsi="宋体" w:eastAsia="仿宋_GB2312"/>
          <w:bCs/>
          <w:sz w:val="32"/>
          <w:szCs w:val="32"/>
        </w:rPr>
        <w:t>一、考生应当自觉服从监考员等考务工作人员管理，不得以任何理由妨碍监考员等考务工作人员履行职责，不得扰乱考场秩序。</w:t>
      </w:r>
    </w:p>
    <w:p>
      <w:pPr>
        <w:adjustRightInd w:val="0"/>
        <w:snapToGrid w:val="0"/>
        <w:spacing w:line="576" w:lineRule="exact"/>
        <w:ind w:firstLine="601"/>
        <w:rPr>
          <w:rFonts w:hint="eastAsia" w:ascii="仿宋_GB2312" w:hAnsi="宋体" w:eastAsia="仿宋_GB2312"/>
          <w:sz w:val="32"/>
          <w:szCs w:val="32"/>
        </w:rPr>
      </w:pPr>
      <w:r>
        <w:rPr>
          <w:rFonts w:hint="eastAsia" w:ascii="仿宋_GB2312" w:hAnsi="宋体" w:eastAsia="仿宋_GB2312"/>
          <w:sz w:val="32"/>
          <w:szCs w:val="32"/>
        </w:rPr>
        <w:t>二、考生凭本人《准考证》和有效身份证件按规定时间和地点参加考试。</w:t>
      </w:r>
    </w:p>
    <w:p>
      <w:pPr>
        <w:adjustRightInd w:val="0"/>
        <w:snapToGrid w:val="0"/>
        <w:spacing w:line="576" w:lineRule="exact"/>
        <w:ind w:firstLine="601"/>
        <w:rPr>
          <w:rFonts w:ascii="仿宋_GB2312" w:eastAsia="仿宋_GB2312"/>
          <w:bCs/>
          <w:sz w:val="32"/>
          <w:szCs w:val="32"/>
        </w:rPr>
      </w:pPr>
      <w:r>
        <w:rPr>
          <w:rFonts w:hint="eastAsia" w:ascii="仿宋_GB2312" w:eastAsia="仿宋_GB2312"/>
          <w:bCs/>
          <w:sz w:val="32"/>
          <w:szCs w:val="32"/>
        </w:rPr>
        <w:t>三、考生</w:t>
      </w:r>
      <w:r>
        <w:rPr>
          <w:rFonts w:hint="eastAsia" w:ascii="仿宋_GB2312" w:hAnsi="Times New Roman" w:eastAsia="仿宋_GB2312"/>
          <w:sz w:val="32"/>
          <w:szCs w:val="32"/>
        </w:rPr>
        <w:t>不得携带任何书刊、报纸、稿纸、图片、资料、具有通讯功能的工具或者有存储、编程、查询功能的电子用品以及涂改液、修正带等物品进入考场，</w:t>
      </w:r>
      <w:r>
        <w:rPr>
          <w:rFonts w:hint="eastAsia" w:ascii="仿宋_GB2312" w:eastAsia="仿宋_GB2312" w:cs="Arial"/>
          <w:bCs/>
          <w:sz w:val="32"/>
          <w:szCs w:val="32"/>
        </w:rPr>
        <w:t>一经发现视为作弊</w:t>
      </w:r>
      <w:r>
        <w:rPr>
          <w:rFonts w:hint="eastAsia" w:ascii="仿宋_GB2312" w:eastAsia="仿宋_GB2312"/>
          <w:bCs/>
          <w:sz w:val="32"/>
          <w:szCs w:val="32"/>
        </w:rPr>
        <w:t>。</w:t>
      </w:r>
    </w:p>
    <w:p>
      <w:pPr>
        <w:pStyle w:val="3"/>
        <w:shd w:val="clear" w:color="auto" w:fill="auto"/>
        <w:spacing w:after="0" w:line="576" w:lineRule="exact"/>
        <w:ind w:left="0" w:leftChars="0" w:firstLine="640" w:firstLineChars="200"/>
        <w:rPr>
          <w:rFonts w:hint="eastAsia" w:ascii="仿宋_GB2312" w:hAnsi="宋体" w:eastAsia="仿宋_GB2312"/>
          <w:sz w:val="32"/>
          <w:szCs w:val="32"/>
        </w:rPr>
      </w:pPr>
      <w:r>
        <w:rPr>
          <w:rFonts w:hint="eastAsia" w:ascii="仿宋_GB2312" w:hAnsi="宋体" w:eastAsia="仿宋_GB2312"/>
          <w:sz w:val="32"/>
          <w:szCs w:val="32"/>
        </w:rPr>
        <w:t>四、考生入场后，对号入座，将《准考证》等证件放在桌子左上角上以便核验。考生领到答题卡和试卷后，应在指定位置和规定的时间内准确清楚地填涂姓名、准考证号、座位号等栏目。凡漏填、错填或字迹不清的答卷无效。</w:t>
      </w:r>
    </w:p>
    <w:p>
      <w:pPr>
        <w:pStyle w:val="3"/>
        <w:shd w:val="clear" w:color="auto" w:fill="auto"/>
        <w:spacing w:after="0" w:line="576" w:lineRule="exact"/>
        <w:ind w:left="0" w:leftChars="0" w:firstLine="640" w:firstLineChars="200"/>
        <w:rPr>
          <w:rFonts w:hint="eastAsia" w:ascii="仿宋_GB2312" w:eastAsia="仿宋_GB2312"/>
          <w:bCs/>
          <w:sz w:val="32"/>
          <w:szCs w:val="32"/>
        </w:rPr>
      </w:pPr>
      <w:r>
        <w:rPr>
          <w:rFonts w:hint="eastAsia" w:ascii="仿宋_GB2312" w:hAnsi="宋体" w:eastAsia="仿宋_GB2312"/>
          <w:sz w:val="32"/>
          <w:szCs w:val="32"/>
        </w:rPr>
        <w:t>五、</w:t>
      </w:r>
      <w:r>
        <w:rPr>
          <w:rFonts w:hint="eastAsia" w:ascii="仿宋_GB2312" w:eastAsia="仿宋_GB2312"/>
          <w:bCs/>
          <w:sz w:val="32"/>
          <w:szCs w:val="32"/>
        </w:rPr>
        <w:t>考生</w:t>
      </w:r>
      <w:r>
        <w:rPr>
          <w:rFonts w:hint="eastAsia" w:ascii="仿宋_GB2312" w:eastAsia="仿宋_GB2312"/>
          <w:bCs/>
          <w:sz w:val="32"/>
          <w:szCs w:val="32"/>
          <w:lang w:val="en-US" w:eastAsia="zh-CN"/>
        </w:rPr>
        <w:t>在</w:t>
      </w:r>
      <w:r>
        <w:rPr>
          <w:rFonts w:hint="eastAsia" w:ascii="仿宋_GB2312" w:eastAsia="仿宋_GB2312"/>
          <w:bCs/>
          <w:sz w:val="32"/>
          <w:szCs w:val="32"/>
        </w:rPr>
        <w:t>开考后1</w:t>
      </w:r>
      <w:r>
        <w:rPr>
          <w:rFonts w:hint="eastAsia" w:ascii="仿宋_GB2312" w:eastAsia="仿宋_GB2312"/>
          <w:bCs/>
          <w:sz w:val="32"/>
          <w:szCs w:val="32"/>
          <w:lang w:val="en-US" w:eastAsia="zh-CN"/>
        </w:rPr>
        <w:t>5</w:t>
      </w:r>
      <w:r>
        <w:rPr>
          <w:rFonts w:hint="eastAsia" w:ascii="仿宋_GB2312" w:eastAsia="仿宋_GB2312"/>
          <w:bCs/>
          <w:sz w:val="32"/>
          <w:szCs w:val="32"/>
        </w:rPr>
        <w:t>分钟不准进入考场，交卷出场时间不得早于考试结束前30分钟</w:t>
      </w:r>
      <w:r>
        <w:rPr>
          <w:rFonts w:hint="eastAsia" w:ascii="仿宋_GB2312" w:eastAsia="仿宋_GB2312"/>
          <w:bCs/>
          <w:sz w:val="32"/>
          <w:szCs w:val="32"/>
          <w:lang w:eastAsia="zh-CN"/>
        </w:rPr>
        <w:t>，</w:t>
      </w:r>
      <w:r>
        <w:rPr>
          <w:rFonts w:hint="eastAsia" w:ascii="仿宋_GB2312" w:eastAsia="仿宋_GB2312"/>
          <w:bCs/>
          <w:sz w:val="32"/>
          <w:szCs w:val="32"/>
        </w:rPr>
        <w:t>考生交卷出场后</w:t>
      </w:r>
      <w:r>
        <w:rPr>
          <w:rFonts w:hint="eastAsia" w:ascii="仿宋_GB2312" w:eastAsia="仿宋_GB2312"/>
          <w:bCs/>
          <w:sz w:val="32"/>
          <w:szCs w:val="32"/>
          <w:lang w:val="en-US" w:eastAsia="zh-CN"/>
        </w:rPr>
        <w:t>立即离开考场</w:t>
      </w:r>
      <w:r>
        <w:rPr>
          <w:rFonts w:hint="eastAsia" w:ascii="仿宋_GB2312" w:eastAsia="仿宋_GB2312"/>
          <w:bCs/>
          <w:sz w:val="32"/>
          <w:szCs w:val="32"/>
        </w:rPr>
        <w:t>，不得在考场附近逗留。</w:t>
      </w:r>
    </w:p>
    <w:p>
      <w:pPr>
        <w:pStyle w:val="3"/>
        <w:spacing w:after="0" w:line="576" w:lineRule="exact"/>
        <w:ind w:left="0" w:leftChars="0" w:firstLine="640" w:firstLineChars="200"/>
        <w:rPr>
          <w:rFonts w:ascii="仿宋_GB2312" w:hAnsi="Times New Roman" w:eastAsia="仿宋_GB2312"/>
          <w:sz w:val="32"/>
          <w:szCs w:val="32"/>
        </w:rPr>
      </w:pPr>
      <w:r>
        <w:rPr>
          <w:rFonts w:hint="eastAsia" w:ascii="仿宋_GB2312" w:eastAsia="仿宋_GB2312"/>
          <w:bCs/>
          <w:sz w:val="32"/>
          <w:szCs w:val="32"/>
        </w:rPr>
        <w:t>六、</w:t>
      </w:r>
      <w:r>
        <w:rPr>
          <w:rFonts w:hint="eastAsia" w:ascii="仿宋_GB2312" w:hAnsi="Times New Roman" w:eastAsia="仿宋_GB2312"/>
          <w:sz w:val="32"/>
          <w:szCs w:val="32"/>
        </w:rPr>
        <w:t>考生应当在答题纸的密封线以外或者答题卡规定的区域答题。写在规定区域以外的答案一律无效</w:t>
      </w:r>
      <w:r>
        <w:rPr>
          <w:rFonts w:hint="eastAsia" w:ascii="仿宋_GB2312" w:hAnsi="Times New Roman" w:eastAsia="仿宋_GB2312"/>
          <w:sz w:val="32"/>
          <w:szCs w:val="32"/>
          <w:lang w:val="en-US" w:eastAsia="zh-CN"/>
        </w:rPr>
        <w:t>且</w:t>
      </w:r>
      <w:r>
        <w:rPr>
          <w:rFonts w:hint="eastAsia" w:ascii="仿宋_GB2312" w:hAnsi="Times New Roman" w:eastAsia="仿宋_GB2312"/>
          <w:sz w:val="32"/>
          <w:szCs w:val="32"/>
        </w:rPr>
        <w:t>不得在答卷、答题卡上做任何标记。</w:t>
      </w:r>
    </w:p>
    <w:p>
      <w:pPr>
        <w:pStyle w:val="3"/>
        <w:shd w:val="clear" w:color="auto" w:fill="auto"/>
        <w:spacing w:after="0" w:line="576" w:lineRule="exact"/>
        <w:ind w:left="0" w:leftChars="0"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七</w:t>
      </w:r>
      <w:r>
        <w:rPr>
          <w:rFonts w:hint="eastAsia" w:ascii="仿宋_GB2312" w:hAnsi="宋体" w:eastAsia="仿宋_GB2312"/>
          <w:sz w:val="32"/>
          <w:szCs w:val="32"/>
        </w:rPr>
        <w:t>、考生在考场内须保持安静，不准吸烟，不准喧哗，不准交头接耳、左顾右盼、打手势、做暗号，不准夹带、旁窥、抄袭或有意让他人抄袭，不准传抄答案或交换试卷、答题卡，不准将试卷、答卷、答题卡或草稿纸带出考场。</w:t>
      </w:r>
    </w:p>
    <w:p>
      <w:pPr>
        <w:pStyle w:val="3"/>
        <w:spacing w:after="0" w:line="576" w:lineRule="exact"/>
        <w:ind w:left="0" w:leftChars="0" w:firstLine="640" w:firstLineChars="200"/>
        <w:rPr>
          <w:rFonts w:hint="eastAsia" w:ascii="仿宋_GB2312" w:hAnsi="宋体" w:eastAsia="仿宋_GB2312"/>
          <w:sz w:val="32"/>
          <w:szCs w:val="32"/>
        </w:rPr>
      </w:pPr>
      <w:r>
        <w:rPr>
          <w:rFonts w:hint="eastAsia" w:ascii="仿宋_GB2312" w:hAnsi="宋体" w:eastAsia="仿宋_GB2312"/>
          <w:sz w:val="32"/>
          <w:szCs w:val="32"/>
        </w:rPr>
        <w:t>八、考生如不遵守考场纪律，不服从</w:t>
      </w:r>
      <w:r>
        <w:rPr>
          <w:rFonts w:hint="eastAsia" w:ascii="仿宋_GB2312" w:hAnsi="宋体" w:eastAsia="仿宋_GB2312"/>
          <w:sz w:val="32"/>
          <w:szCs w:val="32"/>
          <w:lang w:val="en-US" w:eastAsia="zh-CN"/>
        </w:rPr>
        <w:t>监考员或</w:t>
      </w:r>
      <w:r>
        <w:rPr>
          <w:rFonts w:hint="eastAsia" w:ascii="仿宋_GB2312" w:hAnsi="宋体" w:eastAsia="仿宋_GB2312"/>
          <w:sz w:val="32"/>
          <w:szCs w:val="32"/>
        </w:rPr>
        <w:t>考务工作人员管理，有违纪、作弊等行为的，将按照《国家教育考试违规处理办法》进行处理并记入违反诚信考试电子档案。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yYjI1NmIyNzBjYjk5MWRhZjlkNGVmNDFmNTIzNjcifQ=="/>
  </w:docVars>
  <w:rsids>
    <w:rsidRoot w:val="46D07E63"/>
    <w:rsid w:val="1D851A5D"/>
    <w:rsid w:val="265C3F85"/>
    <w:rsid w:val="2BFE5A2D"/>
    <w:rsid w:val="40064D33"/>
    <w:rsid w:val="46D07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ind w:left="1284" w:leftChars="100" w:hanging="964" w:hangingChars="300"/>
      <w:contextualSpacing/>
      <w:outlineLvl w:val="1"/>
    </w:pPr>
    <w:rPr>
      <w:rFonts w:eastAsia="楷体" w:cs="Times New Roman"/>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3"/>
    <w:basedOn w:val="1"/>
    <w:qFormat/>
    <w:uiPriority w:val="0"/>
    <w:pPr>
      <w:spacing w:after="120"/>
      <w:ind w:left="420" w:leftChars="200"/>
    </w:pPr>
    <w:rPr>
      <w:sz w:val="16"/>
      <w:szCs w:val="16"/>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bCs/>
    </w:rPr>
  </w:style>
  <w:style w:type="paragraph" w:customStyle="1" w:styleId="8">
    <w:name w:val="文件正文"/>
    <w:basedOn w:val="1"/>
    <w:qFormat/>
    <w:uiPriority w:val="0"/>
    <w:pPr>
      <w:ind w:firstLine="712"/>
    </w:pPr>
    <w:rPr>
      <w:rFonts w:eastAsia="仿宋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5349</Words>
  <Characters>5613</Characters>
  <Lines>0</Lines>
  <Paragraphs>0</Paragraphs>
  <TotalTime>36</TotalTime>
  <ScaleCrop>false</ScaleCrop>
  <LinksUpToDate>false</LinksUpToDate>
  <CharactersWithSpaces>5973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2023-05-25T01:44:00Z</dcterms:created>
  <dc:creator>qhdx</dc:creator>
  <cp:lastModifiedBy>qhdx</cp:lastModifiedBy>
  <cp:lastPrinted>2023-05-25T02:30:00Z</cp:lastPrinted>
  <dcterms:modified xsi:type="dcterms:W3CDTF">2023-05-25T08:45:54Z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97B99D1A8D50453098866940B5A2BC23_11</vt:lpwstr>
  </property>
</Properties>
</file>